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138974">
      <w:pPr>
        <w:jc w:val="center"/>
        <w:rPr>
          <w:rFonts w:ascii="微软雅黑" w:hAnsi="微软雅黑" w:eastAsia="微软雅黑"/>
          <w:b/>
          <w:sz w:val="30"/>
          <w:szCs w:val="30"/>
        </w:rPr>
      </w:pPr>
    </w:p>
    <w:p w14:paraId="24FC6134">
      <w:pPr>
        <w:jc w:val="center"/>
        <w:rPr>
          <w:rFonts w:ascii="微软雅黑" w:hAnsi="微软雅黑" w:eastAsia="微软雅黑"/>
          <w:b/>
          <w:sz w:val="30"/>
          <w:szCs w:val="30"/>
        </w:rPr>
      </w:pPr>
    </w:p>
    <w:p w14:paraId="730E8608">
      <w:pPr>
        <w:jc w:val="center"/>
        <w:rPr>
          <w:rFonts w:ascii="微软雅黑" w:hAnsi="微软雅黑" w:eastAsia="微软雅黑"/>
          <w:b/>
          <w:sz w:val="30"/>
          <w:szCs w:val="30"/>
        </w:rPr>
      </w:pPr>
    </w:p>
    <w:p w14:paraId="0505CD6B">
      <w:pPr>
        <w:jc w:val="center"/>
        <w:rPr>
          <w:rFonts w:ascii="微软雅黑" w:hAnsi="微软雅黑" w:eastAsia="微软雅黑"/>
          <w:b/>
          <w:sz w:val="36"/>
          <w:szCs w:val="36"/>
        </w:rPr>
      </w:pPr>
      <w:r>
        <w:rPr>
          <w:rFonts w:hint="eastAsia" w:ascii="微软雅黑" w:hAnsi="微软雅黑" w:eastAsia="微软雅黑"/>
          <w:b/>
          <w:sz w:val="36"/>
          <w:szCs w:val="36"/>
        </w:rPr>
        <w:t>蓝海卓越</w:t>
      </w:r>
      <w:r>
        <w:rPr>
          <w:rFonts w:hint="eastAsia" w:ascii="微软雅黑" w:hAnsi="微软雅黑" w:eastAsia="微软雅黑"/>
          <w:b/>
          <w:sz w:val="36"/>
          <w:szCs w:val="36"/>
          <w:lang w:eastAsia="zh-CN"/>
        </w:rPr>
        <w:t>连锁网点</w:t>
      </w:r>
      <w:r>
        <w:rPr>
          <w:rFonts w:hint="eastAsia" w:ascii="微软雅黑" w:hAnsi="微软雅黑" w:eastAsia="微软雅黑"/>
          <w:b/>
          <w:sz w:val="36"/>
          <w:szCs w:val="36"/>
        </w:rPr>
        <w:t>WLA</w:t>
      </w:r>
      <w:r>
        <w:rPr>
          <w:rFonts w:ascii="微软雅黑" w:hAnsi="微软雅黑" w:eastAsia="微软雅黑"/>
          <w:b/>
          <w:sz w:val="36"/>
          <w:szCs w:val="36"/>
        </w:rPr>
        <w:t>N</w:t>
      </w:r>
      <w:r>
        <w:rPr>
          <w:rFonts w:hint="eastAsia" w:ascii="微软雅黑" w:hAnsi="微软雅黑" w:eastAsia="微软雅黑"/>
          <w:b/>
          <w:sz w:val="36"/>
          <w:szCs w:val="36"/>
        </w:rPr>
        <w:t>无线认证解决方案</w:t>
      </w:r>
    </w:p>
    <w:p w14:paraId="7F78CE2C">
      <w:pPr>
        <w:rPr>
          <w:rFonts w:ascii="微软雅黑" w:hAnsi="微软雅黑" w:eastAsia="微软雅黑"/>
          <w:b/>
          <w:sz w:val="24"/>
          <w:szCs w:val="24"/>
        </w:rPr>
      </w:pPr>
    </w:p>
    <w:p w14:paraId="1F6DEBFF">
      <w:pPr>
        <w:rPr>
          <w:rFonts w:ascii="微软雅黑" w:hAnsi="微软雅黑" w:eastAsia="微软雅黑"/>
          <w:b/>
          <w:sz w:val="24"/>
          <w:szCs w:val="24"/>
        </w:rPr>
      </w:pPr>
    </w:p>
    <w:p w14:paraId="1B5D756B">
      <w:pPr>
        <w:rPr>
          <w:rFonts w:ascii="微软雅黑" w:hAnsi="微软雅黑" w:eastAsia="微软雅黑"/>
          <w:b/>
          <w:sz w:val="24"/>
          <w:szCs w:val="24"/>
        </w:rPr>
      </w:pPr>
    </w:p>
    <w:p w14:paraId="54DD8F5E">
      <w:pPr>
        <w:rPr>
          <w:rFonts w:ascii="微软雅黑" w:hAnsi="微软雅黑" w:eastAsia="微软雅黑"/>
          <w:b/>
          <w:sz w:val="24"/>
          <w:szCs w:val="24"/>
        </w:rPr>
      </w:pPr>
    </w:p>
    <w:p w14:paraId="5F9C3300">
      <w:pPr>
        <w:rPr>
          <w:rFonts w:ascii="微软雅黑" w:hAnsi="微软雅黑" w:eastAsia="微软雅黑"/>
          <w:b/>
          <w:sz w:val="24"/>
          <w:szCs w:val="24"/>
        </w:rPr>
      </w:pPr>
    </w:p>
    <w:p w14:paraId="6C570B06">
      <w:pPr>
        <w:rPr>
          <w:rFonts w:ascii="微软雅黑" w:hAnsi="微软雅黑" w:eastAsia="微软雅黑"/>
          <w:b/>
          <w:sz w:val="24"/>
          <w:szCs w:val="24"/>
        </w:rPr>
      </w:pPr>
    </w:p>
    <w:p w14:paraId="33F3A1D9">
      <w:pPr>
        <w:rPr>
          <w:rFonts w:ascii="微软雅黑" w:hAnsi="微软雅黑" w:eastAsia="微软雅黑"/>
          <w:b/>
          <w:sz w:val="24"/>
          <w:szCs w:val="24"/>
        </w:rPr>
      </w:pPr>
    </w:p>
    <w:p w14:paraId="74F895B1">
      <w:pPr>
        <w:rPr>
          <w:rFonts w:ascii="微软雅黑" w:hAnsi="微软雅黑" w:eastAsia="微软雅黑"/>
          <w:b/>
          <w:sz w:val="24"/>
          <w:szCs w:val="24"/>
        </w:rPr>
      </w:pPr>
    </w:p>
    <w:p w14:paraId="16E0B903">
      <w:pPr>
        <w:rPr>
          <w:rFonts w:ascii="微软雅黑" w:hAnsi="微软雅黑" w:eastAsia="微软雅黑"/>
          <w:b/>
          <w:sz w:val="24"/>
          <w:szCs w:val="24"/>
        </w:rPr>
      </w:pPr>
    </w:p>
    <w:p w14:paraId="62CDA744">
      <w:pPr>
        <w:rPr>
          <w:rFonts w:ascii="微软雅黑" w:hAnsi="微软雅黑" w:eastAsia="微软雅黑"/>
          <w:b/>
          <w:sz w:val="24"/>
          <w:szCs w:val="24"/>
        </w:rPr>
      </w:pPr>
    </w:p>
    <w:p w14:paraId="1A6CDC19">
      <w:pPr>
        <w:rPr>
          <w:rFonts w:ascii="微软雅黑" w:hAnsi="微软雅黑" w:eastAsia="微软雅黑"/>
          <w:b/>
          <w:sz w:val="24"/>
          <w:szCs w:val="24"/>
        </w:rPr>
      </w:pPr>
    </w:p>
    <w:p w14:paraId="235AAFC8">
      <w:pPr>
        <w:rPr>
          <w:rFonts w:ascii="微软雅黑" w:hAnsi="微软雅黑" w:eastAsia="微软雅黑"/>
          <w:b/>
          <w:sz w:val="24"/>
          <w:szCs w:val="24"/>
        </w:rPr>
      </w:pPr>
    </w:p>
    <w:p w14:paraId="75BAEBFB">
      <w:pPr>
        <w:rPr>
          <w:rFonts w:ascii="微软雅黑" w:hAnsi="微软雅黑" w:eastAsia="微软雅黑"/>
          <w:b/>
          <w:sz w:val="24"/>
          <w:szCs w:val="24"/>
        </w:rPr>
      </w:pPr>
    </w:p>
    <w:p w14:paraId="70FCE82E">
      <w:pPr>
        <w:jc w:val="center"/>
        <w:rPr>
          <w:rFonts w:ascii="微软雅黑" w:hAnsi="微软雅黑" w:eastAsia="微软雅黑"/>
          <w:sz w:val="24"/>
          <w:szCs w:val="24"/>
        </w:rPr>
      </w:pPr>
      <w:r>
        <w:rPr>
          <w:rFonts w:ascii="微软雅黑" w:hAnsi="微软雅黑" w:eastAsia="微软雅黑"/>
          <w:sz w:val="24"/>
          <w:szCs w:val="24"/>
        </w:rPr>
        <w:t>成都星锐蓝海网络科技有限公司</w:t>
      </w:r>
    </w:p>
    <w:p w14:paraId="19942E28">
      <w:pPr>
        <w:jc w:val="center"/>
        <w:rPr>
          <w:rFonts w:hint="eastAsia" w:ascii="微软雅黑" w:hAnsi="微软雅黑" w:eastAsia="微软雅黑"/>
          <w:sz w:val="24"/>
          <w:szCs w:val="24"/>
          <w:lang w:val="en-US" w:eastAsia="zh-CN"/>
        </w:rPr>
      </w:pPr>
      <w:r>
        <w:rPr>
          <w:rFonts w:hint="eastAsia" w:ascii="微软雅黑" w:hAnsi="微软雅黑" w:eastAsia="微软雅黑"/>
          <w:sz w:val="24"/>
          <w:szCs w:val="24"/>
        </w:rPr>
        <w:t>20</w:t>
      </w:r>
      <w:r>
        <w:rPr>
          <w:rFonts w:hint="eastAsia" w:ascii="微软雅黑" w:hAnsi="微软雅黑" w:eastAsia="微软雅黑"/>
          <w:sz w:val="24"/>
          <w:szCs w:val="24"/>
          <w:lang w:val="en-US" w:eastAsia="zh-CN"/>
        </w:rPr>
        <w:t>25</w:t>
      </w:r>
      <w:r>
        <w:rPr>
          <w:rFonts w:hint="eastAsia" w:ascii="微软雅黑" w:hAnsi="微软雅黑" w:eastAsia="微软雅黑"/>
          <w:sz w:val="24"/>
          <w:szCs w:val="24"/>
        </w:rPr>
        <w:t>-</w:t>
      </w:r>
      <w:r>
        <w:rPr>
          <w:rFonts w:hint="eastAsia" w:ascii="微软雅黑" w:hAnsi="微软雅黑" w:eastAsia="微软雅黑"/>
          <w:sz w:val="24"/>
          <w:szCs w:val="24"/>
          <w:lang w:val="en-US" w:eastAsia="zh-CN"/>
        </w:rPr>
        <w:t>6</w:t>
      </w:r>
    </w:p>
    <w:p w14:paraId="6727D239">
      <w:pPr>
        <w:rPr>
          <w:rFonts w:ascii="微软雅黑" w:hAnsi="微软雅黑" w:eastAsia="微软雅黑"/>
          <w:b/>
          <w:sz w:val="24"/>
          <w:szCs w:val="24"/>
        </w:rPr>
      </w:pPr>
    </w:p>
    <w:p w14:paraId="4A21C420">
      <w:pPr>
        <w:rPr>
          <w:rFonts w:ascii="微软雅黑" w:hAnsi="微软雅黑" w:eastAsia="微软雅黑"/>
          <w:b/>
          <w:sz w:val="24"/>
          <w:szCs w:val="24"/>
        </w:rPr>
      </w:pPr>
    </w:p>
    <w:p w14:paraId="2F7D86FB">
      <w:pPr>
        <w:rPr>
          <w:rFonts w:ascii="微软雅黑" w:hAnsi="微软雅黑" w:eastAsia="微软雅黑"/>
          <w:b/>
          <w:sz w:val="24"/>
          <w:szCs w:val="24"/>
        </w:rPr>
      </w:pPr>
    </w:p>
    <w:sdt>
      <w:sdtPr>
        <w:rPr>
          <w:rFonts w:asciiTheme="minorHAnsi" w:hAnsiTheme="minorHAnsi" w:eastAsiaTheme="minorEastAsia" w:cstheme="minorBidi"/>
          <w:color w:val="auto"/>
          <w:kern w:val="2"/>
          <w:sz w:val="21"/>
          <w:szCs w:val="22"/>
          <w:lang w:val="zh-CN"/>
        </w:rPr>
        <w:id w:val="1579028143"/>
        <w:docPartObj>
          <w:docPartGallery w:val="Table of Contents"/>
          <w:docPartUnique/>
        </w:docPartObj>
      </w:sdtPr>
      <w:sdtEndPr>
        <w:rPr>
          <w:rFonts w:ascii="微软雅黑" w:hAnsi="微软雅黑" w:eastAsia="微软雅黑" w:cstheme="minorBidi"/>
          <w:b/>
          <w:bCs/>
          <w:color w:val="auto"/>
          <w:kern w:val="2"/>
          <w:sz w:val="28"/>
          <w:szCs w:val="28"/>
          <w:lang w:val="zh-CN"/>
        </w:rPr>
      </w:sdtEndPr>
      <w:sdtContent>
        <w:p w14:paraId="6DC22E40">
          <w:pPr>
            <w:pStyle w:val="14"/>
            <w:rPr>
              <w:rFonts w:ascii="微软雅黑" w:hAnsi="微软雅黑" w:eastAsia="微软雅黑"/>
              <w:sz w:val="28"/>
              <w:szCs w:val="28"/>
            </w:rPr>
          </w:pPr>
          <w:r>
            <w:rPr>
              <w:rFonts w:ascii="微软雅黑" w:hAnsi="微软雅黑" w:eastAsia="微软雅黑"/>
              <w:sz w:val="28"/>
              <w:szCs w:val="28"/>
              <w:lang w:val="zh-CN"/>
            </w:rPr>
            <w:t>目录</w:t>
          </w:r>
        </w:p>
        <w:p w14:paraId="1F76BFB1">
          <w:pPr>
            <w:pStyle w:val="6"/>
            <w:tabs>
              <w:tab w:val="right" w:leader="dot" w:pos="8306"/>
              <w:tab w:val="clear" w:pos="8296"/>
            </w:tabs>
          </w:pPr>
          <w:r>
            <w:rPr>
              <w:rFonts w:ascii="微软雅黑" w:hAnsi="微软雅黑" w:eastAsia="微软雅黑"/>
              <w:sz w:val="28"/>
              <w:szCs w:val="28"/>
            </w:rPr>
            <w:fldChar w:fldCharType="begin"/>
          </w:r>
          <w:r>
            <w:rPr>
              <w:rFonts w:ascii="微软雅黑" w:hAnsi="微软雅黑" w:eastAsia="微软雅黑"/>
              <w:sz w:val="28"/>
              <w:szCs w:val="28"/>
            </w:rPr>
            <w:instrText xml:space="preserve"> TOC \o "1-3" \h \z \u </w:instrText>
          </w:r>
          <w:r>
            <w:rPr>
              <w:rFonts w:ascii="微软雅黑" w:hAnsi="微软雅黑" w:eastAsia="微软雅黑"/>
              <w:sz w:val="28"/>
              <w:szCs w:val="28"/>
            </w:rPr>
            <w:fldChar w:fldCharType="separate"/>
          </w:r>
          <w:r>
            <w:rPr>
              <w:rFonts w:ascii="微软雅黑" w:hAnsi="微软雅黑" w:eastAsia="微软雅黑"/>
              <w:szCs w:val="28"/>
            </w:rPr>
            <w:fldChar w:fldCharType="begin"/>
          </w:r>
          <w:r>
            <w:rPr>
              <w:rFonts w:ascii="微软雅黑" w:hAnsi="微软雅黑" w:eastAsia="微软雅黑"/>
              <w:szCs w:val="28"/>
            </w:rPr>
            <w:instrText xml:space="preserve"> HYPERLINK \l _Toc14169 </w:instrText>
          </w:r>
          <w:r>
            <w:rPr>
              <w:rFonts w:ascii="微软雅黑" w:hAnsi="微软雅黑" w:eastAsia="微软雅黑"/>
              <w:szCs w:val="28"/>
            </w:rPr>
            <w:fldChar w:fldCharType="separate"/>
          </w:r>
          <w:r>
            <w:rPr>
              <w:rFonts w:hint="eastAsia" w:ascii="微软雅黑" w:hAnsi="微软雅黑" w:eastAsia="微软雅黑"/>
              <w:szCs w:val="28"/>
            </w:rPr>
            <w:t>一、项目背景</w:t>
          </w:r>
          <w:r>
            <w:tab/>
          </w:r>
          <w:r>
            <w:fldChar w:fldCharType="begin"/>
          </w:r>
          <w:r>
            <w:instrText xml:space="preserve"> PAGEREF _Toc14169 \h </w:instrText>
          </w:r>
          <w:r>
            <w:fldChar w:fldCharType="separate"/>
          </w:r>
          <w:r>
            <w:t>3</w:t>
          </w:r>
          <w:r>
            <w:fldChar w:fldCharType="end"/>
          </w:r>
          <w:r>
            <w:rPr>
              <w:rFonts w:ascii="微软雅黑" w:hAnsi="微软雅黑" w:eastAsia="微软雅黑"/>
              <w:szCs w:val="28"/>
            </w:rPr>
            <w:fldChar w:fldCharType="end"/>
          </w:r>
        </w:p>
        <w:p w14:paraId="5BCF8D7D">
          <w:pPr>
            <w:pStyle w:val="6"/>
            <w:tabs>
              <w:tab w:val="right" w:leader="dot" w:pos="8306"/>
              <w:tab w:val="clear" w:pos="8296"/>
            </w:tabs>
          </w:pPr>
          <w:r>
            <w:rPr>
              <w:rFonts w:ascii="微软雅黑" w:hAnsi="微软雅黑" w:eastAsia="微软雅黑"/>
              <w:bCs/>
              <w:szCs w:val="28"/>
              <w:lang w:val="zh-CN"/>
            </w:rPr>
            <w:fldChar w:fldCharType="begin"/>
          </w:r>
          <w:r>
            <w:rPr>
              <w:rFonts w:ascii="微软雅黑" w:hAnsi="微软雅黑" w:eastAsia="微软雅黑"/>
              <w:bCs/>
              <w:szCs w:val="28"/>
              <w:lang w:val="zh-CN"/>
            </w:rPr>
            <w:instrText xml:space="preserve"> HYPERLINK \l _Toc29909 </w:instrText>
          </w:r>
          <w:r>
            <w:rPr>
              <w:rFonts w:ascii="微软雅黑" w:hAnsi="微软雅黑" w:eastAsia="微软雅黑"/>
              <w:bCs/>
              <w:szCs w:val="28"/>
              <w:lang w:val="zh-CN"/>
            </w:rPr>
            <w:fldChar w:fldCharType="separate"/>
          </w:r>
          <w:r>
            <w:rPr>
              <w:rFonts w:hint="eastAsia" w:ascii="微软雅黑" w:hAnsi="微软雅黑" w:eastAsia="微软雅黑"/>
              <w:szCs w:val="28"/>
            </w:rPr>
            <w:t>二、需求分析</w:t>
          </w:r>
          <w:r>
            <w:tab/>
          </w:r>
          <w:r>
            <w:fldChar w:fldCharType="begin"/>
          </w:r>
          <w:r>
            <w:instrText xml:space="preserve"> PAGEREF _Toc29909 \h </w:instrText>
          </w:r>
          <w:r>
            <w:fldChar w:fldCharType="separate"/>
          </w:r>
          <w:r>
            <w:t>3</w:t>
          </w:r>
          <w:r>
            <w:fldChar w:fldCharType="end"/>
          </w:r>
          <w:r>
            <w:rPr>
              <w:rFonts w:ascii="微软雅黑" w:hAnsi="微软雅黑" w:eastAsia="微软雅黑"/>
              <w:bCs/>
              <w:szCs w:val="28"/>
              <w:lang w:val="zh-CN"/>
            </w:rPr>
            <w:fldChar w:fldCharType="end"/>
          </w:r>
        </w:p>
        <w:p w14:paraId="69B55592">
          <w:pPr>
            <w:pStyle w:val="6"/>
            <w:tabs>
              <w:tab w:val="right" w:leader="dot" w:pos="8306"/>
              <w:tab w:val="clear" w:pos="8296"/>
            </w:tabs>
          </w:pPr>
          <w:r>
            <w:rPr>
              <w:rFonts w:ascii="微软雅黑" w:hAnsi="微软雅黑" w:eastAsia="微软雅黑"/>
              <w:bCs/>
              <w:szCs w:val="28"/>
              <w:lang w:val="zh-CN"/>
            </w:rPr>
            <w:fldChar w:fldCharType="begin"/>
          </w:r>
          <w:r>
            <w:rPr>
              <w:rFonts w:ascii="微软雅黑" w:hAnsi="微软雅黑" w:eastAsia="微软雅黑"/>
              <w:bCs/>
              <w:szCs w:val="28"/>
              <w:lang w:val="zh-CN"/>
            </w:rPr>
            <w:instrText xml:space="preserve"> HYPERLINK \l _Toc7146 </w:instrText>
          </w:r>
          <w:r>
            <w:rPr>
              <w:rFonts w:ascii="微软雅黑" w:hAnsi="微软雅黑" w:eastAsia="微软雅黑"/>
              <w:bCs/>
              <w:szCs w:val="28"/>
              <w:lang w:val="zh-CN"/>
            </w:rPr>
            <w:fldChar w:fldCharType="separate"/>
          </w:r>
          <w:r>
            <w:rPr>
              <w:rFonts w:hint="eastAsia" w:ascii="微软雅黑" w:hAnsi="微软雅黑" w:eastAsia="微软雅黑"/>
              <w:szCs w:val="28"/>
            </w:rPr>
            <w:t>三、方案设计原则</w:t>
          </w:r>
          <w:r>
            <w:tab/>
          </w:r>
          <w:r>
            <w:fldChar w:fldCharType="begin"/>
          </w:r>
          <w:r>
            <w:instrText xml:space="preserve"> PAGEREF _Toc7146 \h </w:instrText>
          </w:r>
          <w:r>
            <w:fldChar w:fldCharType="separate"/>
          </w:r>
          <w:r>
            <w:t>4</w:t>
          </w:r>
          <w:r>
            <w:fldChar w:fldCharType="end"/>
          </w:r>
          <w:r>
            <w:rPr>
              <w:rFonts w:ascii="微软雅黑" w:hAnsi="微软雅黑" w:eastAsia="微软雅黑"/>
              <w:bCs/>
              <w:szCs w:val="28"/>
              <w:lang w:val="zh-CN"/>
            </w:rPr>
            <w:fldChar w:fldCharType="end"/>
          </w:r>
        </w:p>
        <w:p w14:paraId="0908EBAC">
          <w:pPr>
            <w:pStyle w:val="6"/>
            <w:tabs>
              <w:tab w:val="right" w:leader="dot" w:pos="8306"/>
              <w:tab w:val="clear" w:pos="8296"/>
            </w:tabs>
          </w:pPr>
          <w:r>
            <w:rPr>
              <w:rFonts w:ascii="微软雅黑" w:hAnsi="微软雅黑" w:eastAsia="微软雅黑"/>
              <w:bCs/>
              <w:szCs w:val="28"/>
              <w:lang w:val="zh-CN"/>
            </w:rPr>
            <w:fldChar w:fldCharType="begin"/>
          </w:r>
          <w:r>
            <w:rPr>
              <w:rFonts w:ascii="微软雅黑" w:hAnsi="微软雅黑" w:eastAsia="微软雅黑"/>
              <w:bCs/>
              <w:szCs w:val="28"/>
              <w:lang w:val="zh-CN"/>
            </w:rPr>
            <w:instrText xml:space="preserve"> HYPERLINK \l _Toc16960 </w:instrText>
          </w:r>
          <w:r>
            <w:rPr>
              <w:rFonts w:ascii="微软雅黑" w:hAnsi="微软雅黑" w:eastAsia="微软雅黑"/>
              <w:bCs/>
              <w:szCs w:val="28"/>
              <w:lang w:val="zh-CN"/>
            </w:rPr>
            <w:fldChar w:fldCharType="separate"/>
          </w:r>
          <w:r>
            <w:rPr>
              <w:rFonts w:hint="eastAsia" w:ascii="微软雅黑" w:hAnsi="微软雅黑" w:eastAsia="微软雅黑"/>
              <w:szCs w:val="28"/>
            </w:rPr>
            <w:t>四、</w:t>
          </w:r>
          <w:r>
            <w:rPr>
              <w:rFonts w:ascii="微软雅黑" w:hAnsi="微软雅黑" w:eastAsia="微软雅黑"/>
              <w:szCs w:val="28"/>
            </w:rPr>
            <w:t>方案详细说明</w:t>
          </w:r>
          <w:r>
            <w:tab/>
          </w:r>
          <w:r>
            <w:fldChar w:fldCharType="begin"/>
          </w:r>
          <w:r>
            <w:instrText xml:space="preserve"> PAGEREF _Toc16960 \h </w:instrText>
          </w:r>
          <w:r>
            <w:fldChar w:fldCharType="separate"/>
          </w:r>
          <w:r>
            <w:t>5</w:t>
          </w:r>
          <w:r>
            <w:fldChar w:fldCharType="end"/>
          </w:r>
          <w:r>
            <w:rPr>
              <w:rFonts w:ascii="微软雅黑" w:hAnsi="微软雅黑" w:eastAsia="微软雅黑"/>
              <w:bCs/>
              <w:szCs w:val="28"/>
              <w:lang w:val="zh-CN"/>
            </w:rPr>
            <w:fldChar w:fldCharType="end"/>
          </w:r>
        </w:p>
        <w:p w14:paraId="234F4AEC">
          <w:pPr>
            <w:pStyle w:val="7"/>
            <w:tabs>
              <w:tab w:val="right" w:leader="dot" w:pos="8306"/>
              <w:tab w:val="clear" w:pos="8296"/>
            </w:tabs>
          </w:pPr>
          <w:r>
            <w:rPr>
              <w:rFonts w:ascii="微软雅黑" w:hAnsi="微软雅黑" w:eastAsia="微软雅黑"/>
              <w:bCs/>
              <w:szCs w:val="28"/>
              <w:lang w:val="zh-CN"/>
            </w:rPr>
            <w:fldChar w:fldCharType="begin"/>
          </w:r>
          <w:r>
            <w:rPr>
              <w:rFonts w:ascii="微软雅黑" w:hAnsi="微软雅黑" w:eastAsia="微软雅黑"/>
              <w:bCs/>
              <w:szCs w:val="28"/>
              <w:lang w:val="zh-CN"/>
            </w:rPr>
            <w:instrText xml:space="preserve"> HYPERLINK \l _Toc3566 </w:instrText>
          </w:r>
          <w:r>
            <w:rPr>
              <w:rFonts w:ascii="微软雅黑" w:hAnsi="微软雅黑" w:eastAsia="微软雅黑"/>
              <w:bCs/>
              <w:szCs w:val="28"/>
              <w:lang w:val="zh-CN"/>
            </w:rPr>
            <w:fldChar w:fldCharType="separate"/>
          </w:r>
          <w:r>
            <w:rPr>
              <w:rFonts w:hint="eastAsia" w:ascii="微软雅黑" w:hAnsi="微软雅黑" w:eastAsia="微软雅黑"/>
              <w:szCs w:val="24"/>
            </w:rPr>
            <w:t>4.1</w:t>
          </w:r>
          <w:r>
            <w:rPr>
              <w:rFonts w:ascii="微软雅黑" w:hAnsi="微软雅黑" w:eastAsia="微软雅黑"/>
              <w:szCs w:val="24"/>
            </w:rPr>
            <w:t>方案拓扑图</w:t>
          </w:r>
          <w:r>
            <w:tab/>
          </w:r>
          <w:r>
            <w:fldChar w:fldCharType="begin"/>
          </w:r>
          <w:r>
            <w:instrText xml:space="preserve"> PAGEREF _Toc3566 \h </w:instrText>
          </w:r>
          <w:r>
            <w:fldChar w:fldCharType="separate"/>
          </w:r>
          <w:r>
            <w:t>6</w:t>
          </w:r>
          <w:r>
            <w:fldChar w:fldCharType="end"/>
          </w:r>
          <w:r>
            <w:rPr>
              <w:rFonts w:ascii="微软雅黑" w:hAnsi="微软雅黑" w:eastAsia="微软雅黑"/>
              <w:bCs/>
              <w:szCs w:val="28"/>
              <w:lang w:val="zh-CN"/>
            </w:rPr>
            <w:fldChar w:fldCharType="end"/>
          </w:r>
        </w:p>
        <w:p w14:paraId="008276C1">
          <w:pPr>
            <w:pStyle w:val="7"/>
            <w:tabs>
              <w:tab w:val="right" w:leader="dot" w:pos="8306"/>
              <w:tab w:val="clear" w:pos="8296"/>
            </w:tabs>
          </w:pPr>
          <w:r>
            <w:rPr>
              <w:rFonts w:ascii="微软雅黑" w:hAnsi="微软雅黑" w:eastAsia="微软雅黑"/>
              <w:bCs/>
              <w:szCs w:val="28"/>
              <w:lang w:val="zh-CN"/>
            </w:rPr>
            <w:fldChar w:fldCharType="begin"/>
          </w:r>
          <w:r>
            <w:rPr>
              <w:rFonts w:ascii="微软雅黑" w:hAnsi="微软雅黑" w:eastAsia="微软雅黑"/>
              <w:bCs/>
              <w:szCs w:val="28"/>
              <w:lang w:val="zh-CN"/>
            </w:rPr>
            <w:instrText xml:space="preserve"> HYPERLINK \l _Toc31366 </w:instrText>
          </w:r>
          <w:r>
            <w:rPr>
              <w:rFonts w:ascii="微软雅黑" w:hAnsi="微软雅黑" w:eastAsia="微软雅黑"/>
              <w:bCs/>
              <w:szCs w:val="28"/>
              <w:lang w:val="zh-CN"/>
            </w:rPr>
            <w:fldChar w:fldCharType="separate"/>
          </w:r>
          <w:r>
            <w:rPr>
              <w:rFonts w:hint="eastAsia" w:ascii="微软雅黑" w:hAnsi="微软雅黑" w:eastAsia="微软雅黑"/>
              <w:szCs w:val="24"/>
            </w:rPr>
            <w:t>4.2方案特色说明</w:t>
          </w:r>
          <w:r>
            <w:tab/>
          </w:r>
          <w:r>
            <w:fldChar w:fldCharType="begin"/>
          </w:r>
          <w:r>
            <w:instrText xml:space="preserve"> PAGEREF _Toc31366 \h </w:instrText>
          </w:r>
          <w:r>
            <w:fldChar w:fldCharType="separate"/>
          </w:r>
          <w:r>
            <w:t>7</w:t>
          </w:r>
          <w:r>
            <w:fldChar w:fldCharType="end"/>
          </w:r>
          <w:r>
            <w:rPr>
              <w:rFonts w:ascii="微软雅黑" w:hAnsi="微软雅黑" w:eastAsia="微软雅黑"/>
              <w:bCs/>
              <w:szCs w:val="28"/>
              <w:lang w:val="zh-CN"/>
            </w:rPr>
            <w:fldChar w:fldCharType="end"/>
          </w:r>
        </w:p>
        <w:p w14:paraId="29F5855D">
          <w:pPr>
            <w:pStyle w:val="6"/>
            <w:tabs>
              <w:tab w:val="right" w:leader="dot" w:pos="8306"/>
              <w:tab w:val="clear" w:pos="8296"/>
            </w:tabs>
          </w:pPr>
          <w:r>
            <w:rPr>
              <w:rFonts w:ascii="微软雅黑" w:hAnsi="微软雅黑" w:eastAsia="微软雅黑"/>
              <w:bCs/>
              <w:szCs w:val="28"/>
              <w:lang w:val="zh-CN"/>
            </w:rPr>
            <w:fldChar w:fldCharType="begin"/>
          </w:r>
          <w:r>
            <w:rPr>
              <w:rFonts w:ascii="微软雅黑" w:hAnsi="微软雅黑" w:eastAsia="微软雅黑"/>
              <w:bCs/>
              <w:szCs w:val="28"/>
              <w:lang w:val="zh-CN"/>
            </w:rPr>
            <w:instrText xml:space="preserve"> HYPERLINK \l _Toc25287 </w:instrText>
          </w:r>
          <w:r>
            <w:rPr>
              <w:rFonts w:ascii="微软雅黑" w:hAnsi="微软雅黑" w:eastAsia="微软雅黑"/>
              <w:bCs/>
              <w:szCs w:val="28"/>
              <w:lang w:val="zh-CN"/>
            </w:rPr>
            <w:fldChar w:fldCharType="separate"/>
          </w:r>
          <w:r>
            <w:rPr>
              <w:rFonts w:ascii="微软雅黑" w:hAnsi="微软雅黑" w:eastAsia="微软雅黑"/>
              <w:szCs w:val="28"/>
            </w:rPr>
            <w:t>五</w:t>
          </w:r>
          <w:r>
            <w:rPr>
              <w:rFonts w:hint="eastAsia" w:ascii="微软雅黑" w:hAnsi="微软雅黑" w:eastAsia="微软雅黑"/>
              <w:szCs w:val="28"/>
            </w:rPr>
            <w:t>、蓝海卓越案例赏析</w:t>
          </w:r>
          <w:r>
            <w:tab/>
          </w:r>
          <w:r>
            <w:fldChar w:fldCharType="begin"/>
          </w:r>
          <w:r>
            <w:instrText xml:space="preserve"> PAGEREF _Toc25287 \h </w:instrText>
          </w:r>
          <w:r>
            <w:fldChar w:fldCharType="separate"/>
          </w:r>
          <w:r>
            <w:t>9</w:t>
          </w:r>
          <w:r>
            <w:fldChar w:fldCharType="end"/>
          </w:r>
          <w:r>
            <w:rPr>
              <w:rFonts w:ascii="微软雅黑" w:hAnsi="微软雅黑" w:eastAsia="微软雅黑"/>
              <w:bCs/>
              <w:szCs w:val="28"/>
              <w:lang w:val="zh-CN"/>
            </w:rPr>
            <w:fldChar w:fldCharType="end"/>
          </w:r>
        </w:p>
        <w:p w14:paraId="013CFC9F">
          <w:pPr>
            <w:pStyle w:val="7"/>
            <w:tabs>
              <w:tab w:val="right" w:leader="dot" w:pos="8306"/>
              <w:tab w:val="clear" w:pos="8296"/>
            </w:tabs>
          </w:pPr>
          <w:r>
            <w:rPr>
              <w:rFonts w:ascii="微软雅黑" w:hAnsi="微软雅黑" w:eastAsia="微软雅黑"/>
              <w:bCs/>
              <w:szCs w:val="28"/>
              <w:lang w:val="zh-CN"/>
            </w:rPr>
            <w:fldChar w:fldCharType="begin"/>
          </w:r>
          <w:r>
            <w:rPr>
              <w:rFonts w:ascii="微软雅黑" w:hAnsi="微软雅黑" w:eastAsia="微软雅黑"/>
              <w:bCs/>
              <w:szCs w:val="28"/>
              <w:lang w:val="zh-CN"/>
            </w:rPr>
            <w:instrText xml:space="preserve"> HYPERLINK \l _Toc2331 </w:instrText>
          </w:r>
          <w:r>
            <w:rPr>
              <w:rFonts w:ascii="微软雅黑" w:hAnsi="微软雅黑" w:eastAsia="微软雅黑"/>
              <w:bCs/>
              <w:szCs w:val="28"/>
              <w:lang w:val="zh-CN"/>
            </w:rPr>
            <w:fldChar w:fldCharType="separate"/>
          </w:r>
          <w:r>
            <w:rPr>
              <w:rFonts w:hint="eastAsia" w:ascii="微软雅黑" w:hAnsi="微软雅黑" w:eastAsia="微软雅黑"/>
              <w:szCs w:val="24"/>
            </w:rPr>
            <w:t>5.1 政务服务中心</w:t>
          </w:r>
          <w:r>
            <w:tab/>
          </w:r>
          <w:r>
            <w:fldChar w:fldCharType="begin"/>
          </w:r>
          <w:r>
            <w:instrText xml:space="preserve"> PAGEREF _Toc2331 \h </w:instrText>
          </w:r>
          <w:r>
            <w:fldChar w:fldCharType="separate"/>
          </w:r>
          <w:r>
            <w:t>9</w:t>
          </w:r>
          <w:r>
            <w:fldChar w:fldCharType="end"/>
          </w:r>
          <w:r>
            <w:rPr>
              <w:rFonts w:ascii="微软雅黑" w:hAnsi="微软雅黑" w:eastAsia="微软雅黑"/>
              <w:bCs/>
              <w:szCs w:val="28"/>
              <w:lang w:val="zh-CN"/>
            </w:rPr>
            <w:fldChar w:fldCharType="end"/>
          </w:r>
        </w:p>
        <w:p w14:paraId="63ABB503">
          <w:pPr>
            <w:pStyle w:val="7"/>
            <w:tabs>
              <w:tab w:val="right" w:leader="dot" w:pos="8306"/>
              <w:tab w:val="clear" w:pos="8296"/>
            </w:tabs>
          </w:pPr>
          <w:r>
            <w:rPr>
              <w:rFonts w:ascii="微软雅黑" w:hAnsi="微软雅黑" w:eastAsia="微软雅黑"/>
              <w:bCs/>
              <w:szCs w:val="28"/>
              <w:lang w:val="zh-CN"/>
            </w:rPr>
            <w:fldChar w:fldCharType="begin"/>
          </w:r>
          <w:r>
            <w:rPr>
              <w:rFonts w:ascii="微软雅黑" w:hAnsi="微软雅黑" w:eastAsia="微软雅黑"/>
              <w:bCs/>
              <w:szCs w:val="28"/>
              <w:lang w:val="zh-CN"/>
            </w:rPr>
            <w:instrText xml:space="preserve"> HYPERLINK \l _Toc32075 </w:instrText>
          </w:r>
          <w:r>
            <w:rPr>
              <w:rFonts w:ascii="微软雅黑" w:hAnsi="微软雅黑" w:eastAsia="微软雅黑"/>
              <w:bCs/>
              <w:szCs w:val="28"/>
              <w:lang w:val="zh-CN"/>
            </w:rPr>
            <w:fldChar w:fldCharType="separate"/>
          </w:r>
          <w:r>
            <w:rPr>
              <w:rFonts w:hint="eastAsia" w:ascii="微软雅黑" w:hAnsi="微软雅黑" w:eastAsia="微软雅黑"/>
              <w:szCs w:val="24"/>
            </w:rPr>
            <w:t>5.2景区</w:t>
          </w:r>
          <w:r>
            <w:tab/>
          </w:r>
          <w:r>
            <w:fldChar w:fldCharType="begin"/>
          </w:r>
          <w:r>
            <w:instrText xml:space="preserve"> PAGEREF _Toc32075 \h </w:instrText>
          </w:r>
          <w:r>
            <w:fldChar w:fldCharType="separate"/>
          </w:r>
          <w:r>
            <w:t>10</w:t>
          </w:r>
          <w:r>
            <w:fldChar w:fldCharType="end"/>
          </w:r>
          <w:r>
            <w:rPr>
              <w:rFonts w:ascii="微软雅黑" w:hAnsi="微软雅黑" w:eastAsia="微软雅黑"/>
              <w:bCs/>
              <w:szCs w:val="28"/>
              <w:lang w:val="zh-CN"/>
            </w:rPr>
            <w:fldChar w:fldCharType="end"/>
          </w:r>
        </w:p>
        <w:p w14:paraId="7AE5F791">
          <w:pPr>
            <w:pStyle w:val="7"/>
            <w:tabs>
              <w:tab w:val="right" w:leader="dot" w:pos="8306"/>
              <w:tab w:val="clear" w:pos="8296"/>
            </w:tabs>
          </w:pPr>
          <w:r>
            <w:rPr>
              <w:rFonts w:ascii="微软雅黑" w:hAnsi="微软雅黑" w:eastAsia="微软雅黑"/>
              <w:bCs/>
              <w:szCs w:val="28"/>
              <w:lang w:val="zh-CN"/>
            </w:rPr>
            <w:fldChar w:fldCharType="begin"/>
          </w:r>
          <w:r>
            <w:rPr>
              <w:rFonts w:ascii="微软雅黑" w:hAnsi="微软雅黑" w:eastAsia="微软雅黑"/>
              <w:bCs/>
              <w:szCs w:val="28"/>
              <w:lang w:val="zh-CN"/>
            </w:rPr>
            <w:instrText xml:space="preserve"> HYPERLINK \l _Toc7651 </w:instrText>
          </w:r>
          <w:r>
            <w:rPr>
              <w:rFonts w:ascii="微软雅黑" w:hAnsi="微软雅黑" w:eastAsia="微软雅黑"/>
              <w:bCs/>
              <w:szCs w:val="28"/>
              <w:lang w:val="zh-CN"/>
            </w:rPr>
            <w:fldChar w:fldCharType="separate"/>
          </w:r>
          <w:r>
            <w:rPr>
              <w:rFonts w:hint="eastAsia" w:ascii="微软雅黑" w:hAnsi="微软雅黑" w:eastAsia="微软雅黑"/>
              <w:szCs w:val="24"/>
            </w:rPr>
            <w:t>5.3商场/商城</w:t>
          </w:r>
          <w:r>
            <w:tab/>
          </w:r>
          <w:r>
            <w:fldChar w:fldCharType="begin"/>
          </w:r>
          <w:r>
            <w:instrText xml:space="preserve"> PAGEREF _Toc7651 \h </w:instrText>
          </w:r>
          <w:r>
            <w:fldChar w:fldCharType="separate"/>
          </w:r>
          <w:r>
            <w:t>12</w:t>
          </w:r>
          <w:r>
            <w:fldChar w:fldCharType="end"/>
          </w:r>
          <w:r>
            <w:rPr>
              <w:rFonts w:ascii="微软雅黑" w:hAnsi="微软雅黑" w:eastAsia="微软雅黑"/>
              <w:bCs/>
              <w:szCs w:val="28"/>
              <w:lang w:val="zh-CN"/>
            </w:rPr>
            <w:fldChar w:fldCharType="end"/>
          </w:r>
        </w:p>
        <w:p w14:paraId="39526DFE">
          <w:pPr>
            <w:rPr>
              <w:rFonts w:ascii="微软雅黑" w:hAnsi="微软雅黑" w:eastAsia="微软雅黑"/>
              <w:sz w:val="28"/>
              <w:szCs w:val="28"/>
            </w:rPr>
          </w:pPr>
          <w:r>
            <w:rPr>
              <w:rFonts w:ascii="微软雅黑" w:hAnsi="微软雅黑" w:eastAsia="微软雅黑"/>
              <w:bCs/>
              <w:szCs w:val="28"/>
              <w:lang w:val="zh-CN"/>
            </w:rPr>
            <w:fldChar w:fldCharType="end"/>
          </w:r>
        </w:p>
      </w:sdtContent>
    </w:sdt>
    <w:p w14:paraId="60E8F616">
      <w:pPr>
        <w:rPr>
          <w:rFonts w:ascii="微软雅黑" w:hAnsi="微软雅黑" w:eastAsia="微软雅黑"/>
          <w:b/>
          <w:sz w:val="24"/>
          <w:szCs w:val="24"/>
        </w:rPr>
      </w:pPr>
    </w:p>
    <w:p w14:paraId="3554A3EE">
      <w:pPr>
        <w:rPr>
          <w:rFonts w:ascii="微软雅黑" w:hAnsi="微软雅黑" w:eastAsia="微软雅黑"/>
          <w:b/>
          <w:sz w:val="24"/>
          <w:szCs w:val="24"/>
        </w:rPr>
      </w:pPr>
    </w:p>
    <w:p w14:paraId="24535D0B">
      <w:pPr>
        <w:rPr>
          <w:rFonts w:ascii="微软雅黑" w:hAnsi="微软雅黑" w:eastAsia="微软雅黑"/>
          <w:b/>
          <w:sz w:val="24"/>
          <w:szCs w:val="24"/>
        </w:rPr>
      </w:pPr>
    </w:p>
    <w:p w14:paraId="5405E257">
      <w:pPr>
        <w:rPr>
          <w:rFonts w:ascii="微软雅黑" w:hAnsi="微软雅黑" w:eastAsia="微软雅黑"/>
          <w:b/>
          <w:sz w:val="24"/>
          <w:szCs w:val="24"/>
        </w:rPr>
      </w:pPr>
    </w:p>
    <w:p w14:paraId="0EE133B7">
      <w:pPr>
        <w:rPr>
          <w:rFonts w:ascii="微软雅黑" w:hAnsi="微软雅黑" w:eastAsia="微软雅黑"/>
          <w:b/>
          <w:sz w:val="24"/>
          <w:szCs w:val="24"/>
        </w:rPr>
      </w:pPr>
    </w:p>
    <w:p w14:paraId="7B12D8F2">
      <w:pPr>
        <w:pStyle w:val="2"/>
        <w:rPr>
          <w:rFonts w:ascii="微软雅黑" w:hAnsi="微软雅黑" w:eastAsia="微软雅黑"/>
          <w:sz w:val="28"/>
          <w:szCs w:val="28"/>
        </w:rPr>
      </w:pPr>
      <w:bookmarkStart w:id="0" w:name="_Toc14169"/>
      <w:r>
        <w:rPr>
          <w:rFonts w:hint="eastAsia" w:ascii="微软雅黑" w:hAnsi="微软雅黑" w:eastAsia="微软雅黑"/>
          <w:sz w:val="28"/>
          <w:szCs w:val="28"/>
        </w:rPr>
        <w:t>一、项目背景</w:t>
      </w:r>
      <w:bookmarkEnd w:id="0"/>
    </w:p>
    <w:p w14:paraId="46BFDA8D">
      <w:pPr>
        <w:spacing w:line="360" w:lineRule="auto"/>
        <w:ind w:firstLine="480" w:firstLineChars="200"/>
        <w:rPr>
          <w:rFonts w:ascii="微软雅黑" w:hAnsi="微软雅黑" w:eastAsia="微软雅黑" w:cs="宋体"/>
          <w:sz w:val="24"/>
          <w:szCs w:val="24"/>
        </w:rPr>
      </w:pPr>
      <w:r>
        <w:rPr>
          <w:rFonts w:hint="eastAsia" w:ascii="微软雅黑" w:hAnsi="微软雅黑" w:eastAsia="微软雅黑"/>
          <w:sz w:val="24"/>
          <w:szCs w:val="24"/>
          <w:lang w:val="en-US" w:eastAsia="zh-CN"/>
        </w:rPr>
        <w:t>连锁行业具备多点位，分散，规模不集中的特点</w:t>
      </w:r>
      <w:r>
        <w:rPr>
          <w:rFonts w:ascii="微软雅黑" w:hAnsi="微软雅黑" w:eastAsia="微软雅黑"/>
          <w:sz w:val="24"/>
          <w:szCs w:val="24"/>
        </w:rPr>
        <w:t>，新形势下竞争的加剧要求</w:t>
      </w:r>
      <w:r>
        <w:rPr>
          <w:rFonts w:hint="eastAsia" w:ascii="微软雅黑" w:hAnsi="微软雅黑" w:eastAsia="微软雅黑"/>
          <w:sz w:val="24"/>
          <w:szCs w:val="24"/>
          <w:lang w:val="en-US" w:eastAsia="zh-CN"/>
        </w:rPr>
        <w:t>连锁点</w:t>
      </w:r>
      <w:r>
        <w:rPr>
          <w:rFonts w:ascii="微软雅黑" w:hAnsi="微软雅黑" w:eastAsia="微软雅黑"/>
          <w:sz w:val="24"/>
          <w:szCs w:val="24"/>
        </w:rPr>
        <w:t>不断的提高服务水平来加强自己在市场中的竞争力。</w:t>
      </w:r>
      <w:r>
        <w:rPr>
          <w:rFonts w:hint="eastAsia" w:ascii="微软雅黑" w:hAnsi="微软雅黑" w:eastAsia="微软雅黑"/>
          <w:sz w:val="24"/>
          <w:szCs w:val="24"/>
        </w:rPr>
        <w:t>伴随着</w:t>
      </w:r>
      <w:r>
        <w:rPr>
          <w:rFonts w:ascii="微软雅黑" w:hAnsi="微软雅黑" w:eastAsia="微软雅黑"/>
          <w:sz w:val="24"/>
          <w:szCs w:val="24"/>
        </w:rPr>
        <w:t>移动智能终端和便携式wifi设备的普及，在</w:t>
      </w:r>
      <w:r>
        <w:rPr>
          <w:rFonts w:hint="eastAsia" w:ascii="微软雅黑" w:hAnsi="微软雅黑" w:eastAsia="微软雅黑"/>
          <w:sz w:val="24"/>
          <w:szCs w:val="24"/>
          <w:lang w:eastAsia="zh-CN"/>
        </w:rPr>
        <w:t>连锁点</w:t>
      </w:r>
      <w:r>
        <w:rPr>
          <w:rFonts w:ascii="微软雅黑" w:hAnsi="微软雅黑" w:eastAsia="微软雅黑"/>
          <w:sz w:val="24"/>
          <w:szCs w:val="24"/>
        </w:rPr>
        <w:t>的分支网点部署</w:t>
      </w:r>
      <w:r>
        <w:rPr>
          <w:rFonts w:hint="eastAsia" w:ascii="微软雅黑" w:hAnsi="微软雅黑" w:eastAsia="微软雅黑"/>
          <w:sz w:val="24"/>
          <w:szCs w:val="24"/>
        </w:rPr>
        <w:t>WLAN无线网络，不仅可以方便</w:t>
      </w:r>
      <w:r>
        <w:rPr>
          <w:rFonts w:hint="eastAsia" w:ascii="微软雅黑" w:hAnsi="微软雅黑" w:eastAsia="微软雅黑"/>
          <w:sz w:val="24"/>
          <w:szCs w:val="24"/>
          <w:lang w:eastAsia="zh-CN"/>
        </w:rPr>
        <w:t>连锁点</w:t>
      </w:r>
      <w:r>
        <w:rPr>
          <w:rFonts w:hint="eastAsia" w:ascii="微软雅黑" w:hAnsi="微软雅黑" w:eastAsia="微软雅黑"/>
          <w:sz w:val="24"/>
          <w:szCs w:val="24"/>
        </w:rPr>
        <w:t>工作人员的移动办公，通过PAD设备随时随地的向顾客展示产品业务信息，同时也可以向等候区的顾客提供方便的互联网接入服务，使得排队等候的顾客随时体验上网的乐趣。</w:t>
      </w:r>
    </w:p>
    <w:p w14:paraId="2178E6C2">
      <w:pPr>
        <w:spacing w:line="360" w:lineRule="auto"/>
        <w:ind w:firstLine="480" w:firstLineChars="200"/>
        <w:rPr>
          <w:rFonts w:ascii="微软雅黑" w:hAnsi="微软雅黑" w:eastAsia="微软雅黑" w:cs="宋体"/>
          <w:sz w:val="24"/>
          <w:szCs w:val="24"/>
        </w:rPr>
      </w:pPr>
      <w:r>
        <w:rPr>
          <w:rFonts w:hint="eastAsia" w:ascii="微软雅黑" w:hAnsi="微软雅黑" w:eastAsia="微软雅黑" w:cs="宋体"/>
          <w:sz w:val="24"/>
          <w:szCs w:val="24"/>
        </w:rPr>
        <w:t>但是大多数的</w:t>
      </w:r>
      <w:r>
        <w:rPr>
          <w:rFonts w:hint="eastAsia" w:ascii="微软雅黑" w:hAnsi="微软雅黑" w:eastAsia="微软雅黑" w:cs="宋体"/>
          <w:sz w:val="24"/>
          <w:szCs w:val="24"/>
          <w:lang w:eastAsia="zh-CN"/>
        </w:rPr>
        <w:t>连锁点</w:t>
      </w:r>
      <w:r>
        <w:rPr>
          <w:rFonts w:hint="eastAsia" w:ascii="微软雅黑" w:hAnsi="微软雅黑" w:eastAsia="微软雅黑" w:cs="宋体"/>
          <w:sz w:val="24"/>
          <w:szCs w:val="24"/>
        </w:rPr>
        <w:t>在无线网络建设中，只考虑到了移动办公和向访客提供互联网接入服务，</w:t>
      </w:r>
      <w:bookmarkStart w:id="1" w:name="_Toc46666647"/>
      <w:bookmarkEnd w:id="1"/>
      <w:r>
        <w:rPr>
          <w:rFonts w:hint="eastAsia" w:ascii="微软雅黑" w:hAnsi="微软雅黑" w:eastAsia="微软雅黑" w:cs="宋体"/>
          <w:sz w:val="24"/>
          <w:szCs w:val="24"/>
        </w:rPr>
        <w:t>而且在传统的无线网络的接入方式中，用户上网需要得知无线密码或者不需要密码直接接入到无线网络中，不仅在安全上存在一定的隐患，网络运行也不够稳定更不能对接入用户进行管理控制，实际操作起来也不够方便。更重要的是</w:t>
      </w:r>
      <w:r>
        <w:rPr>
          <w:rFonts w:hint="eastAsia" w:ascii="微软雅黑" w:hAnsi="微软雅黑" w:eastAsia="微软雅黑" w:cs="宋体"/>
          <w:sz w:val="24"/>
          <w:szCs w:val="24"/>
          <w:lang w:eastAsia="zh-CN"/>
        </w:rPr>
        <w:t>连锁点</w:t>
      </w:r>
      <w:r>
        <w:rPr>
          <w:rFonts w:hint="eastAsia" w:ascii="微软雅黑" w:hAnsi="微软雅黑" w:eastAsia="微软雅黑" w:cs="宋体"/>
          <w:sz w:val="24"/>
          <w:szCs w:val="24"/>
        </w:rPr>
        <w:t>并没有通过无线网络跟顾客建立一种良性互动，没有发挥其应有的作用，使无线网络的效果大打折扣。因此如何部署一套可运营、可管理、可靠高效的无线网络已经成为</w:t>
      </w:r>
      <w:r>
        <w:rPr>
          <w:rFonts w:hint="eastAsia" w:ascii="微软雅黑" w:hAnsi="微软雅黑" w:eastAsia="微软雅黑" w:cs="宋体"/>
          <w:sz w:val="24"/>
          <w:szCs w:val="24"/>
          <w:lang w:eastAsia="zh-CN"/>
        </w:rPr>
        <w:t>连锁点</w:t>
      </w:r>
      <w:r>
        <w:rPr>
          <w:rFonts w:hint="eastAsia" w:ascii="微软雅黑" w:hAnsi="微软雅黑" w:eastAsia="微软雅黑" w:cs="宋体"/>
          <w:sz w:val="24"/>
          <w:szCs w:val="24"/>
        </w:rPr>
        <w:t>的当务之急。</w:t>
      </w:r>
    </w:p>
    <w:p w14:paraId="64D47979">
      <w:pPr>
        <w:pStyle w:val="2"/>
        <w:rPr>
          <w:rFonts w:ascii="微软雅黑" w:hAnsi="微软雅黑" w:eastAsia="微软雅黑"/>
          <w:sz w:val="28"/>
          <w:szCs w:val="28"/>
        </w:rPr>
      </w:pPr>
      <w:bookmarkStart w:id="2" w:name="_Toc29909"/>
      <w:r>
        <w:rPr>
          <w:rFonts w:hint="eastAsia" w:ascii="微软雅黑" w:hAnsi="微软雅黑" w:eastAsia="微软雅黑"/>
          <w:sz w:val="28"/>
          <w:szCs w:val="28"/>
        </w:rPr>
        <w:t>二、需求分析</w:t>
      </w:r>
      <w:bookmarkEnd w:id="2"/>
    </w:p>
    <w:p w14:paraId="0312FD03">
      <w:pPr>
        <w:spacing w:line="360" w:lineRule="auto"/>
        <w:ind w:firstLine="480" w:firstLineChars="200"/>
        <w:rPr>
          <w:rFonts w:ascii="微软雅黑" w:hAnsi="微软雅黑" w:eastAsia="微软雅黑"/>
          <w:sz w:val="24"/>
          <w:szCs w:val="24"/>
        </w:rPr>
      </w:pPr>
      <w:r>
        <w:rPr>
          <w:rFonts w:hint="eastAsia" w:ascii="微软雅黑" w:hAnsi="微软雅黑" w:eastAsia="微软雅黑"/>
          <w:sz w:val="24"/>
          <w:szCs w:val="24"/>
        </w:rPr>
        <w:t>蓝海卓越针对目前</w:t>
      </w:r>
      <w:r>
        <w:rPr>
          <w:rFonts w:hint="eastAsia" w:ascii="微软雅黑" w:hAnsi="微软雅黑" w:eastAsia="微软雅黑"/>
          <w:sz w:val="24"/>
          <w:szCs w:val="24"/>
          <w:lang w:eastAsia="zh-CN"/>
        </w:rPr>
        <w:t>连锁点</w:t>
      </w:r>
      <w:r>
        <w:rPr>
          <w:rFonts w:hint="eastAsia" w:ascii="微软雅黑" w:hAnsi="微软雅黑" w:eastAsia="微软雅黑"/>
          <w:sz w:val="24"/>
          <w:szCs w:val="24"/>
        </w:rPr>
        <w:t>在无线网络建设及无线认证中存在的问题，推出适合</w:t>
      </w:r>
      <w:r>
        <w:rPr>
          <w:rFonts w:hint="eastAsia" w:ascii="微软雅黑" w:hAnsi="微软雅黑" w:eastAsia="微软雅黑"/>
          <w:sz w:val="24"/>
          <w:szCs w:val="24"/>
          <w:lang w:eastAsia="zh-CN"/>
        </w:rPr>
        <w:t>连锁点</w:t>
      </w:r>
      <w:r>
        <w:rPr>
          <w:rFonts w:hint="eastAsia" w:ascii="微软雅黑" w:hAnsi="微软雅黑" w:eastAsia="微软雅黑"/>
          <w:sz w:val="24"/>
          <w:szCs w:val="24"/>
        </w:rPr>
        <w:t>的无线认证解决方案，该方案需要满足以下需求：</w:t>
      </w:r>
    </w:p>
    <w:p w14:paraId="51A3DCE8">
      <w:pPr>
        <w:numPr>
          <w:ilvl w:val="0"/>
          <w:numId w:val="1"/>
        </w:numPr>
        <w:spacing w:line="360" w:lineRule="auto"/>
        <w:ind w:firstLine="480" w:firstLineChars="200"/>
        <w:rPr>
          <w:rFonts w:ascii="微软雅黑" w:hAnsi="微软雅黑" w:eastAsia="微软雅黑"/>
          <w:sz w:val="24"/>
          <w:szCs w:val="24"/>
        </w:rPr>
      </w:pPr>
      <w:r>
        <w:rPr>
          <w:rFonts w:hint="eastAsia" w:ascii="微软雅黑" w:hAnsi="微软雅黑" w:eastAsia="微软雅黑"/>
          <w:sz w:val="24"/>
          <w:szCs w:val="24"/>
        </w:rPr>
        <w:t>支持多种认证方式，主要包括针对顾客的手机短信认证上网，以及针对</w:t>
      </w:r>
      <w:r>
        <w:rPr>
          <w:rFonts w:hint="eastAsia" w:ascii="微软雅黑" w:hAnsi="微软雅黑" w:eastAsia="微软雅黑"/>
          <w:sz w:val="24"/>
          <w:szCs w:val="24"/>
          <w:lang w:eastAsia="zh-CN"/>
        </w:rPr>
        <w:t>连锁点</w:t>
      </w:r>
      <w:r>
        <w:rPr>
          <w:rFonts w:hint="eastAsia" w:ascii="微软雅黑" w:hAnsi="微软雅黑" w:eastAsia="微软雅黑"/>
          <w:sz w:val="24"/>
          <w:szCs w:val="24"/>
        </w:rPr>
        <w:t>工作人员的静态用户名密码或者AD域认证方式；</w:t>
      </w:r>
    </w:p>
    <w:p w14:paraId="01F8E536">
      <w:pPr>
        <w:numPr>
          <w:ilvl w:val="0"/>
          <w:numId w:val="1"/>
        </w:numPr>
        <w:spacing w:line="360" w:lineRule="auto"/>
        <w:ind w:firstLine="480" w:firstLineChars="200"/>
        <w:rPr>
          <w:rFonts w:ascii="微软雅黑" w:hAnsi="微软雅黑" w:eastAsia="微软雅黑"/>
          <w:sz w:val="24"/>
          <w:szCs w:val="24"/>
        </w:rPr>
      </w:pPr>
      <w:r>
        <w:rPr>
          <w:rFonts w:hint="eastAsia" w:ascii="微软雅黑" w:hAnsi="微软雅黑" w:eastAsia="微软雅黑"/>
          <w:sz w:val="24"/>
          <w:szCs w:val="24"/>
        </w:rPr>
        <w:t>可以绑定上网用户的终端MAC信息，一个账户只能在一个终端上使用</w:t>
      </w:r>
      <w:r>
        <w:rPr>
          <w:rFonts w:ascii="微软雅黑" w:hAnsi="微软雅黑" w:eastAsia="微软雅黑"/>
          <w:sz w:val="24"/>
          <w:szCs w:val="24"/>
        </w:rPr>
        <w:t>；</w:t>
      </w:r>
    </w:p>
    <w:p w14:paraId="75C00CA9">
      <w:pPr>
        <w:numPr>
          <w:ilvl w:val="0"/>
          <w:numId w:val="1"/>
        </w:numPr>
        <w:spacing w:line="360" w:lineRule="auto"/>
        <w:ind w:firstLine="480"/>
        <w:rPr>
          <w:rFonts w:ascii="微软雅黑" w:hAnsi="微软雅黑" w:eastAsia="微软雅黑" w:cs="宋体"/>
          <w:sz w:val="24"/>
          <w:szCs w:val="24"/>
        </w:rPr>
      </w:pPr>
      <w:r>
        <w:rPr>
          <w:rFonts w:hint="eastAsia" w:ascii="微软雅黑" w:hAnsi="微软雅黑" w:eastAsia="微软雅黑" w:cs="宋体"/>
          <w:sz w:val="24"/>
          <w:szCs w:val="24"/>
        </w:rPr>
        <w:t>可以对认证页面、认证成功页面进行高度定制，支持多种网页设计语言，以实现对认证页面自由设计的需求；认证页面可以基于手机、平板、笔记本进行自适应显示；</w:t>
      </w:r>
    </w:p>
    <w:p w14:paraId="09D44507">
      <w:pPr>
        <w:numPr>
          <w:ilvl w:val="0"/>
          <w:numId w:val="1"/>
        </w:numPr>
        <w:spacing w:line="360" w:lineRule="auto"/>
        <w:ind w:firstLine="480"/>
        <w:rPr>
          <w:rFonts w:ascii="微软雅黑" w:hAnsi="微软雅黑" w:eastAsia="微软雅黑" w:cs="宋体"/>
          <w:sz w:val="24"/>
          <w:szCs w:val="24"/>
        </w:rPr>
      </w:pPr>
      <w:r>
        <w:rPr>
          <w:rFonts w:hint="eastAsia" w:ascii="微软雅黑" w:hAnsi="微软雅黑" w:eastAsia="微软雅黑" w:cs="宋体"/>
          <w:sz w:val="24"/>
          <w:szCs w:val="24"/>
        </w:rPr>
        <w:t>方便管理，能够实现对接入无线网络中的用户进行上网时间、上传下载速度及认证有效期等方面控制管理；</w:t>
      </w:r>
    </w:p>
    <w:p w14:paraId="497A66CE">
      <w:pPr>
        <w:numPr>
          <w:ilvl w:val="0"/>
          <w:numId w:val="1"/>
        </w:numPr>
        <w:spacing w:line="360" w:lineRule="auto"/>
        <w:ind w:firstLine="480"/>
        <w:rPr>
          <w:rFonts w:ascii="微软雅黑" w:hAnsi="微软雅黑" w:eastAsia="微软雅黑" w:cs="宋体"/>
          <w:sz w:val="24"/>
          <w:szCs w:val="24"/>
        </w:rPr>
      </w:pPr>
      <w:r>
        <w:rPr>
          <w:rFonts w:hint="eastAsia" w:ascii="微软雅黑" w:hAnsi="微软雅黑" w:eastAsia="微软雅黑" w:cs="宋体"/>
          <w:sz w:val="24"/>
          <w:szCs w:val="24"/>
        </w:rPr>
        <w:t>认证成功后可以实现强制跳转至</w:t>
      </w:r>
      <w:r>
        <w:rPr>
          <w:rFonts w:hint="eastAsia" w:ascii="微软雅黑" w:hAnsi="微软雅黑" w:eastAsia="微软雅黑" w:cs="宋体"/>
          <w:sz w:val="24"/>
          <w:szCs w:val="24"/>
          <w:lang w:eastAsia="zh-CN"/>
        </w:rPr>
        <w:t>连锁点</w:t>
      </w:r>
      <w:r>
        <w:rPr>
          <w:rFonts w:hint="eastAsia" w:ascii="微软雅黑" w:hAnsi="微软雅黑" w:eastAsia="微软雅黑" w:cs="宋体"/>
          <w:sz w:val="24"/>
          <w:szCs w:val="24"/>
        </w:rPr>
        <w:t>官网或其他指定网站，可以有效的进行品牌宣传和推广；</w:t>
      </w:r>
    </w:p>
    <w:p w14:paraId="7DD200A1">
      <w:pPr>
        <w:numPr>
          <w:ilvl w:val="0"/>
          <w:numId w:val="1"/>
        </w:numPr>
        <w:spacing w:line="360" w:lineRule="auto"/>
        <w:ind w:firstLine="480"/>
        <w:rPr>
          <w:rFonts w:ascii="微软雅黑" w:hAnsi="微软雅黑" w:eastAsia="微软雅黑" w:cs="宋体"/>
          <w:sz w:val="24"/>
          <w:szCs w:val="24"/>
        </w:rPr>
      </w:pPr>
      <w:r>
        <w:rPr>
          <w:rFonts w:hint="eastAsia" w:ascii="微软雅黑" w:hAnsi="微软雅黑" w:eastAsia="微软雅黑" w:cs="宋体"/>
          <w:sz w:val="24"/>
          <w:szCs w:val="24"/>
        </w:rPr>
        <w:t>将顾客和</w:t>
      </w:r>
      <w:r>
        <w:rPr>
          <w:rFonts w:hint="eastAsia" w:ascii="微软雅黑" w:hAnsi="微软雅黑" w:eastAsia="微软雅黑" w:cs="宋体"/>
          <w:sz w:val="24"/>
          <w:szCs w:val="24"/>
          <w:lang w:eastAsia="zh-CN"/>
        </w:rPr>
        <w:t>连锁点</w:t>
      </w:r>
      <w:r>
        <w:rPr>
          <w:rFonts w:hint="eastAsia" w:ascii="微软雅黑" w:hAnsi="微软雅黑" w:eastAsia="微软雅黑" w:cs="宋体"/>
          <w:sz w:val="24"/>
          <w:szCs w:val="24"/>
        </w:rPr>
        <w:t>工作人员的网络分，</w:t>
      </w:r>
      <w:r>
        <w:rPr>
          <w:rFonts w:ascii="微软雅黑" w:hAnsi="微软雅黑" w:eastAsia="微软雅黑" w:cs="宋体"/>
          <w:sz w:val="24"/>
          <w:szCs w:val="24"/>
        </w:rPr>
        <w:t>针对不同的用户属性提供不同的</w:t>
      </w:r>
      <w:r>
        <w:rPr>
          <w:rFonts w:hint="eastAsia" w:ascii="微软雅黑" w:hAnsi="微软雅黑" w:eastAsia="微软雅黑" w:cs="宋体"/>
          <w:sz w:val="24"/>
          <w:szCs w:val="24"/>
        </w:rPr>
        <w:t>SSID，针对不同的SSID推送不同的认证页面；</w:t>
      </w:r>
      <w:r>
        <w:rPr>
          <w:rFonts w:ascii="微软雅黑" w:hAnsi="微软雅黑" w:eastAsia="微软雅黑" w:cs="宋体"/>
          <w:sz w:val="24"/>
          <w:szCs w:val="24"/>
        </w:rPr>
        <w:t xml:space="preserve"> </w:t>
      </w:r>
    </w:p>
    <w:p w14:paraId="40C509B3">
      <w:pPr>
        <w:numPr>
          <w:ilvl w:val="0"/>
          <w:numId w:val="1"/>
        </w:numPr>
        <w:spacing w:line="360" w:lineRule="auto"/>
        <w:ind w:firstLine="480" w:firstLineChars="200"/>
        <w:rPr>
          <w:rFonts w:ascii="微软雅黑" w:hAnsi="微软雅黑" w:eastAsia="微软雅黑"/>
          <w:sz w:val="24"/>
          <w:szCs w:val="24"/>
        </w:rPr>
      </w:pPr>
      <w:r>
        <w:rPr>
          <w:rFonts w:hint="eastAsia" w:ascii="微软雅黑" w:hAnsi="微软雅黑" w:eastAsia="微软雅黑" w:cs="宋体"/>
          <w:sz w:val="24"/>
          <w:szCs w:val="24"/>
        </w:rPr>
        <w:t>部署方便，维护简单，同时对整体设备需要易操作易管理，维护简单；将来增加覆盖范围和用户数量能够方便的进行扩展升级。</w:t>
      </w:r>
    </w:p>
    <w:p w14:paraId="47C2E59D">
      <w:pPr>
        <w:pStyle w:val="2"/>
        <w:rPr>
          <w:rFonts w:ascii="微软雅黑" w:hAnsi="微软雅黑" w:eastAsia="微软雅黑"/>
          <w:sz w:val="28"/>
          <w:szCs w:val="28"/>
        </w:rPr>
      </w:pPr>
      <w:bookmarkStart w:id="3" w:name="_Toc7146"/>
      <w:r>
        <w:rPr>
          <w:rFonts w:hint="eastAsia" w:ascii="微软雅黑" w:hAnsi="微软雅黑" w:eastAsia="微软雅黑"/>
          <w:sz w:val="28"/>
          <w:szCs w:val="28"/>
        </w:rPr>
        <w:t>三、方案设计原则</w:t>
      </w:r>
      <w:bookmarkEnd w:id="3"/>
    </w:p>
    <w:p w14:paraId="4ABCA3E6">
      <w:pPr>
        <w:spacing w:line="360" w:lineRule="auto"/>
        <w:ind w:firstLine="480" w:firstLineChars="200"/>
        <w:rPr>
          <w:rFonts w:ascii="微软雅黑" w:hAnsi="微软雅黑" w:eastAsia="微软雅黑" w:cs="宋体"/>
          <w:sz w:val="24"/>
          <w:szCs w:val="24"/>
        </w:rPr>
      </w:pPr>
      <w:r>
        <w:rPr>
          <w:rFonts w:hint="eastAsia" w:ascii="微软雅黑" w:hAnsi="微软雅黑" w:eastAsia="微软雅黑" w:cs="宋体"/>
          <w:sz w:val="24"/>
          <w:szCs w:val="24"/>
        </w:rPr>
        <w:t>蓝海卓越基于多年的产品运营经验及对无线认证网络运营需求的深刻理解，针对某商业</w:t>
      </w:r>
      <w:r>
        <w:rPr>
          <w:rFonts w:hint="eastAsia" w:ascii="微软雅黑" w:hAnsi="微软雅黑" w:eastAsia="微软雅黑" w:cs="宋体"/>
          <w:sz w:val="24"/>
          <w:szCs w:val="24"/>
          <w:lang w:eastAsia="zh-CN"/>
        </w:rPr>
        <w:t>连锁点</w:t>
      </w:r>
      <w:r>
        <w:rPr>
          <w:rFonts w:hint="eastAsia" w:ascii="微软雅黑" w:hAnsi="微软雅黑" w:eastAsia="微软雅黑" w:cs="宋体"/>
          <w:sz w:val="24"/>
          <w:szCs w:val="24"/>
        </w:rPr>
        <w:t>无线认证的需求并结合现有产品推出“蓝海卓越</w:t>
      </w:r>
      <w:r>
        <w:rPr>
          <w:rFonts w:hint="eastAsia" w:ascii="微软雅黑" w:hAnsi="微软雅黑" w:eastAsia="微软雅黑" w:cs="宋体"/>
          <w:sz w:val="24"/>
          <w:szCs w:val="24"/>
          <w:lang w:eastAsia="zh-CN"/>
        </w:rPr>
        <w:t>连锁点</w:t>
      </w:r>
      <w:r>
        <w:rPr>
          <w:rFonts w:hint="eastAsia" w:ascii="微软雅黑" w:hAnsi="微软雅黑" w:eastAsia="微软雅黑" w:cs="宋体"/>
          <w:sz w:val="24"/>
          <w:szCs w:val="24"/>
        </w:rPr>
        <w:t>WLAN无线认证解决方案”，从打造可管理、可运营的无线认证网络角度出发，致力于为客户建设一个高效可靠、运营成本低的商用无线认证网络，使无线网络部署轻松、可靠、高效。根据用户需求及用户网络特点，蓝海卓越提供的方案设计遵循以下原则：</w:t>
      </w:r>
    </w:p>
    <w:p w14:paraId="4799B273">
      <w:pPr>
        <w:spacing w:line="360" w:lineRule="auto"/>
        <w:ind w:firstLine="480" w:firstLineChars="200"/>
        <w:rPr>
          <w:rFonts w:ascii="微软雅黑" w:hAnsi="微软雅黑" w:eastAsia="微软雅黑" w:cs="宋体"/>
          <w:sz w:val="24"/>
          <w:szCs w:val="24"/>
        </w:rPr>
      </w:pPr>
      <w:r>
        <w:rPr>
          <w:rFonts w:hint="eastAsia" w:ascii="微软雅黑" w:hAnsi="微软雅黑" w:eastAsia="微软雅黑" w:cs="宋体"/>
          <w:sz w:val="24"/>
          <w:szCs w:val="24"/>
        </w:rPr>
        <w:t>1、高可靠性，无线网络运行的稳定可靠是接入认证系统正常运行的关键保证，在网络设计中选用高可靠性网络产品，合理设计网络架构，适合7×24不间断运行；</w:t>
      </w:r>
    </w:p>
    <w:p w14:paraId="656646BB">
      <w:pPr>
        <w:spacing w:line="360" w:lineRule="auto"/>
        <w:ind w:firstLine="480" w:firstLineChars="200"/>
        <w:rPr>
          <w:rFonts w:ascii="微软雅黑" w:hAnsi="微软雅黑" w:eastAsia="微软雅黑" w:cs="宋体"/>
          <w:sz w:val="24"/>
          <w:szCs w:val="24"/>
        </w:rPr>
      </w:pPr>
      <w:r>
        <w:rPr>
          <w:rFonts w:hint="eastAsia" w:ascii="微软雅黑" w:hAnsi="微软雅黑" w:eastAsia="微软雅黑" w:cs="宋体"/>
          <w:sz w:val="24"/>
          <w:szCs w:val="24"/>
        </w:rPr>
        <w:t>2、技术先进性和实用性，在保证满足无线接入认证的同时，又要体现出接入认证系统的先进性，充分考虑到系统应用的现状和未来发展趋势，能够方便的对功能进行扩展；</w:t>
      </w:r>
    </w:p>
    <w:p w14:paraId="58060A2F">
      <w:pPr>
        <w:spacing w:line="360" w:lineRule="auto"/>
        <w:ind w:firstLine="480" w:firstLineChars="200"/>
        <w:rPr>
          <w:rFonts w:ascii="微软雅黑" w:hAnsi="微软雅黑" w:eastAsia="微软雅黑" w:cs="宋体"/>
          <w:sz w:val="24"/>
          <w:szCs w:val="24"/>
        </w:rPr>
      </w:pPr>
      <w:r>
        <w:rPr>
          <w:rFonts w:hint="eastAsia" w:ascii="微软雅黑" w:hAnsi="微软雅黑" w:eastAsia="微软雅黑" w:cs="宋体"/>
          <w:sz w:val="24"/>
          <w:szCs w:val="24"/>
        </w:rPr>
        <w:t>3、标准开放性，支持国际上通用标准的网络协议、支持中国移动WLAN业务Portal协议规范，有利于保证与其它网络及设备之间的平滑连接互通，以及将来网络的扩展；</w:t>
      </w:r>
    </w:p>
    <w:p w14:paraId="3F308916">
      <w:pPr>
        <w:spacing w:line="360" w:lineRule="auto"/>
        <w:ind w:firstLine="480" w:firstLineChars="200"/>
        <w:rPr>
          <w:rFonts w:ascii="微软雅黑" w:hAnsi="微软雅黑" w:eastAsia="微软雅黑" w:cs="宋体"/>
          <w:sz w:val="24"/>
          <w:szCs w:val="24"/>
        </w:rPr>
      </w:pPr>
      <w:r>
        <w:rPr>
          <w:rFonts w:hint="eastAsia" w:ascii="微软雅黑" w:hAnsi="微软雅黑" w:eastAsia="微软雅黑" w:cs="宋体"/>
          <w:sz w:val="24"/>
          <w:szCs w:val="24"/>
        </w:rPr>
        <w:t>4、灵活性及可扩展性，根据未来业务的增长和变化，网络及设备可以平滑地扩容和升级，并在扩容和升级过程中最大程度的减少对网络架构和现有设备的更换调整；</w:t>
      </w:r>
    </w:p>
    <w:p w14:paraId="567386D8">
      <w:pPr>
        <w:ind w:firstLine="480" w:firstLineChars="200"/>
        <w:rPr>
          <w:rFonts w:ascii="微软雅黑" w:hAnsi="微软雅黑" w:eastAsia="微软雅黑" w:cs="宋体"/>
          <w:sz w:val="24"/>
          <w:szCs w:val="24"/>
        </w:rPr>
      </w:pPr>
      <w:r>
        <w:rPr>
          <w:rFonts w:hint="eastAsia" w:ascii="微软雅黑" w:hAnsi="微软雅黑" w:eastAsia="微软雅黑" w:cs="宋体"/>
          <w:sz w:val="24"/>
          <w:szCs w:val="24"/>
        </w:rPr>
        <w:t>5、可管理性，对网络状况实行集中监测、分析，具有对接入用户、设备、网络、流量等进行统计分析和管理的功能。</w:t>
      </w:r>
    </w:p>
    <w:p w14:paraId="2F8670B2">
      <w:pPr>
        <w:pStyle w:val="2"/>
        <w:rPr>
          <w:rFonts w:ascii="微软雅黑" w:hAnsi="微软雅黑" w:eastAsia="微软雅黑"/>
          <w:sz w:val="28"/>
          <w:szCs w:val="28"/>
        </w:rPr>
      </w:pPr>
      <w:bookmarkStart w:id="4" w:name="_Toc16960"/>
      <w:r>
        <w:rPr>
          <w:rFonts w:hint="eastAsia" w:ascii="微软雅黑" w:hAnsi="微软雅黑" w:eastAsia="微软雅黑"/>
          <w:sz w:val="28"/>
          <w:szCs w:val="28"/>
        </w:rPr>
        <w:t>四、</w:t>
      </w:r>
      <w:r>
        <w:rPr>
          <w:rFonts w:ascii="微软雅黑" w:hAnsi="微软雅黑" w:eastAsia="微软雅黑"/>
          <w:sz w:val="28"/>
          <w:szCs w:val="28"/>
        </w:rPr>
        <w:t>方案详细说明</w:t>
      </w:r>
      <w:bookmarkEnd w:id="4"/>
    </w:p>
    <w:p w14:paraId="4B946C99">
      <w:pPr>
        <w:ind w:firstLine="480" w:firstLineChars="200"/>
        <w:rPr>
          <w:rFonts w:ascii="微软雅黑" w:hAnsi="微软雅黑" w:eastAsia="微软雅黑" w:cs="宋体"/>
          <w:sz w:val="24"/>
          <w:szCs w:val="24"/>
        </w:rPr>
      </w:pPr>
      <w:r>
        <w:rPr>
          <w:rFonts w:hint="eastAsia" w:ascii="微软雅黑" w:hAnsi="微软雅黑" w:eastAsia="微软雅黑" w:cs="宋体"/>
          <w:sz w:val="24"/>
          <w:szCs w:val="24"/>
        </w:rPr>
        <w:t>蓝海卓越结合广泛的无线认证市场需求，推出蓝海卓越Portal无线认证系统及AC、AP等无线网络产品，最大限度的满足现有无线认证的市场需求。通过蓝海卓越Portal系列产品，用户可以方便的组建无线认证网络，实现WEB认证、广告推送、用户管理等多种功能。</w:t>
      </w:r>
    </w:p>
    <w:p w14:paraId="4B450402">
      <w:pPr>
        <w:pStyle w:val="3"/>
        <w:rPr>
          <w:rFonts w:ascii="微软雅黑" w:hAnsi="微软雅黑" w:eastAsia="微软雅黑"/>
          <w:sz w:val="24"/>
          <w:szCs w:val="24"/>
        </w:rPr>
      </w:pPr>
      <w:bookmarkStart w:id="5" w:name="_Toc3566"/>
      <w:r>
        <w:rPr>
          <w:rFonts w:hint="eastAsia" w:ascii="微软雅黑" w:hAnsi="微软雅黑" w:eastAsia="微软雅黑"/>
          <w:sz w:val="24"/>
          <w:szCs w:val="24"/>
        </w:rPr>
        <w:t>4.1</w:t>
      </w:r>
      <w:r>
        <w:rPr>
          <w:rFonts w:ascii="微软雅黑" w:hAnsi="微软雅黑" w:eastAsia="微软雅黑"/>
          <w:sz w:val="24"/>
          <w:szCs w:val="24"/>
        </w:rPr>
        <w:t>方案拓扑图</w:t>
      </w:r>
      <w:bookmarkEnd w:id="5"/>
    </w:p>
    <w:p w14:paraId="5A2C9705">
      <w:pPr>
        <w:jc w:val="center"/>
      </w:pPr>
      <w:r>
        <w:object>
          <v:shape id="_x0000_i1025" o:spt="75" type="#_x0000_t75" style="height:324.85pt;width:434.9pt;" o:ole="t" filled="f" o:preferrelative="t" stroked="f" coordsize="21600,21600">
            <v:path/>
            <v:fill on="f" focussize="0,0"/>
            <v:stroke on="f"/>
            <v:imagedata r:id="rId5" o:title=""/>
            <o:lock v:ext="edit" aspectratio="f"/>
            <w10:wrap type="none"/>
            <w10:anchorlock/>
          </v:shape>
          <o:OLEObject Type="Embed" ProgID="Visio.Drawing.15" ShapeID="_x0000_i1025" DrawAspect="Content" ObjectID="_1468075725" r:id="rId4">
            <o:LockedField>false</o:LockedField>
          </o:OLEObject>
        </w:object>
      </w:r>
    </w:p>
    <w:p w14:paraId="0AA027F9">
      <w:pPr>
        <w:spacing w:line="360" w:lineRule="auto"/>
        <w:ind w:firstLine="480" w:firstLineChars="200"/>
        <w:rPr>
          <w:rFonts w:ascii="微软雅黑" w:hAnsi="微软雅黑" w:eastAsia="微软雅黑" w:cs="宋体"/>
          <w:sz w:val="24"/>
          <w:szCs w:val="24"/>
        </w:rPr>
      </w:pPr>
      <w:r>
        <w:rPr>
          <w:rFonts w:hint="eastAsia" w:ascii="微软雅黑" w:hAnsi="微软雅黑" w:eastAsia="微软雅黑" w:cs="宋体"/>
          <w:sz w:val="24"/>
          <w:szCs w:val="24"/>
        </w:rPr>
        <w:t>蓝海卓越无线认证系统主要由：移动终端（智能手机、平板电脑、笔记本等）、AC控制器、AP、蓝海卓越Portal服务器、蓝海卓越Radius服务器以及短信网关组成。在整体方案中，它们充当的角色分别如下：</w:t>
      </w:r>
    </w:p>
    <w:p w14:paraId="3FDFA604">
      <w:pPr>
        <w:numPr>
          <w:ilvl w:val="0"/>
          <w:numId w:val="2"/>
        </w:numPr>
        <w:ind w:left="425" w:leftChars="0" w:hanging="425" w:firstLineChars="0"/>
        <w:rPr>
          <w:rFonts w:ascii="微软雅黑" w:hAnsi="微软雅黑" w:eastAsia="微软雅黑"/>
          <w:sz w:val="24"/>
          <w:szCs w:val="24"/>
        </w:rPr>
      </w:pPr>
      <w:r>
        <w:rPr>
          <w:rFonts w:hint="eastAsia" w:ascii="微软雅黑" w:hAnsi="微软雅黑" w:eastAsia="微软雅黑"/>
          <w:sz w:val="24"/>
          <w:szCs w:val="24"/>
        </w:rPr>
        <w:t>移动终端：用户使用手机、平板等移动终端设备连接到</w:t>
      </w:r>
      <w:r>
        <w:rPr>
          <w:rFonts w:hint="eastAsia" w:ascii="微软雅黑" w:hAnsi="微软雅黑" w:eastAsia="微软雅黑"/>
          <w:sz w:val="24"/>
          <w:szCs w:val="24"/>
          <w:lang w:eastAsia="zh-CN"/>
        </w:rPr>
        <w:t>连锁点</w:t>
      </w:r>
      <w:r>
        <w:rPr>
          <w:rFonts w:hint="eastAsia" w:ascii="微软雅黑" w:hAnsi="微软雅黑" w:eastAsia="微软雅黑"/>
          <w:sz w:val="24"/>
          <w:szCs w:val="24"/>
        </w:rPr>
        <w:t>WLAN无线网络中；</w:t>
      </w:r>
    </w:p>
    <w:p w14:paraId="0B948F45">
      <w:pPr>
        <w:numPr>
          <w:ilvl w:val="0"/>
          <w:numId w:val="2"/>
        </w:numPr>
        <w:ind w:left="425" w:leftChars="0" w:hanging="425" w:firstLineChars="0"/>
        <w:rPr>
          <w:rFonts w:ascii="微软雅黑" w:hAnsi="微软雅黑" w:eastAsia="微软雅黑"/>
          <w:sz w:val="24"/>
          <w:szCs w:val="24"/>
        </w:rPr>
      </w:pPr>
      <w:r>
        <w:rPr>
          <w:rFonts w:hint="eastAsia" w:ascii="微软雅黑" w:hAnsi="微软雅黑" w:eastAsia="微软雅黑"/>
          <w:sz w:val="24"/>
          <w:szCs w:val="24"/>
          <w:lang w:val="en-US" w:eastAsia="zh-CN"/>
        </w:rPr>
        <w:t>无线</w:t>
      </w:r>
      <w:r>
        <w:rPr>
          <w:rFonts w:hint="eastAsia" w:ascii="微软雅黑" w:hAnsi="微软雅黑" w:eastAsia="微软雅黑"/>
          <w:sz w:val="24"/>
          <w:szCs w:val="24"/>
        </w:rPr>
        <w:t>AP：无线接入点，实现一定区域内无线信号的覆盖；</w:t>
      </w:r>
    </w:p>
    <w:p w14:paraId="33603309">
      <w:pPr>
        <w:numPr>
          <w:ilvl w:val="0"/>
          <w:numId w:val="2"/>
        </w:numPr>
        <w:ind w:left="425" w:leftChars="0" w:hanging="425" w:firstLineChars="0"/>
        <w:rPr>
          <w:rFonts w:ascii="微软雅黑" w:hAnsi="微软雅黑" w:eastAsia="微软雅黑"/>
          <w:sz w:val="24"/>
          <w:szCs w:val="24"/>
        </w:rPr>
      </w:pPr>
      <w:r>
        <w:rPr>
          <w:rFonts w:hint="eastAsia" w:ascii="微软雅黑" w:hAnsi="微软雅黑" w:eastAsia="微软雅黑"/>
          <w:sz w:val="24"/>
          <w:szCs w:val="24"/>
          <w:lang w:val="en-US" w:eastAsia="zh-CN"/>
        </w:rPr>
        <w:t>认证网关：实现外网接入，NAT，路由，上网PORTAL重定向，VLAN划分，流量控制，负载均衡等功能，</w:t>
      </w:r>
      <w:r>
        <w:rPr>
          <w:rFonts w:hint="eastAsia" w:ascii="微软雅黑" w:hAnsi="微软雅黑" w:eastAsia="微软雅黑"/>
          <w:sz w:val="24"/>
          <w:szCs w:val="24"/>
        </w:rPr>
        <w:t>根据需求建立多个的SSID；</w:t>
      </w:r>
    </w:p>
    <w:p w14:paraId="75EC3300">
      <w:pPr>
        <w:numPr>
          <w:ilvl w:val="0"/>
          <w:numId w:val="2"/>
        </w:numPr>
        <w:ind w:left="425" w:leftChars="0" w:hanging="425" w:firstLineChars="0"/>
        <w:rPr>
          <w:rFonts w:ascii="微软雅黑" w:hAnsi="微软雅黑" w:eastAsia="微软雅黑"/>
          <w:sz w:val="24"/>
          <w:szCs w:val="24"/>
        </w:rPr>
      </w:pPr>
      <w:r>
        <w:rPr>
          <w:rFonts w:hint="eastAsia" w:ascii="微软雅黑" w:hAnsi="微软雅黑" w:eastAsia="微软雅黑"/>
          <w:sz w:val="24"/>
          <w:szCs w:val="24"/>
        </w:rPr>
        <w:t>蓝海卓越</w:t>
      </w:r>
      <w:r>
        <w:rPr>
          <w:rFonts w:hint="eastAsia" w:ascii="微软雅黑" w:hAnsi="微软雅黑" w:eastAsia="微软雅黑"/>
          <w:sz w:val="24"/>
          <w:szCs w:val="24"/>
          <w:lang w:val="en-US" w:eastAsia="zh-CN"/>
        </w:rPr>
        <w:t>统一认证平台</w:t>
      </w:r>
      <w:r>
        <w:rPr>
          <w:rFonts w:hint="eastAsia" w:ascii="微软雅黑" w:hAnsi="微软雅黑" w:eastAsia="微软雅黑"/>
          <w:sz w:val="24"/>
          <w:szCs w:val="24"/>
        </w:rPr>
        <w:t>：</w:t>
      </w:r>
      <w:r>
        <w:rPr>
          <w:rFonts w:hint="eastAsia" w:ascii="微软雅黑" w:hAnsi="微软雅黑" w:eastAsia="微软雅黑"/>
          <w:sz w:val="24"/>
          <w:szCs w:val="24"/>
          <w:lang w:val="en-US" w:eastAsia="zh-CN"/>
        </w:rPr>
        <w:t>分为PORTAL部分和RADIUS部分，PORTAL服务器</w:t>
      </w:r>
      <w:r>
        <w:rPr>
          <w:rFonts w:hint="eastAsia" w:ascii="微软雅黑" w:hAnsi="微软雅黑" w:eastAsia="微软雅黑"/>
          <w:sz w:val="24"/>
          <w:szCs w:val="24"/>
        </w:rPr>
        <w:t>同</w:t>
      </w:r>
      <w:r>
        <w:rPr>
          <w:rFonts w:hint="eastAsia" w:ascii="微软雅黑" w:hAnsi="微软雅黑" w:eastAsia="微软雅黑"/>
          <w:sz w:val="24"/>
          <w:szCs w:val="24"/>
          <w:lang w:val="en-US" w:eastAsia="zh-CN"/>
        </w:rPr>
        <w:t>认证网关</w:t>
      </w:r>
      <w:r>
        <w:rPr>
          <w:rFonts w:hint="eastAsia" w:ascii="微软雅黑" w:hAnsi="微软雅黑" w:eastAsia="微软雅黑"/>
          <w:sz w:val="24"/>
          <w:szCs w:val="24"/>
        </w:rPr>
        <w:t>对接，实现Portal认证页面的弹出和无线认证流程，认证页面支持任意网页语言进行定制设计；Radius</w:t>
      </w:r>
      <w:r>
        <w:rPr>
          <w:rFonts w:hint="eastAsia" w:ascii="微软雅黑" w:hAnsi="微软雅黑" w:eastAsia="微软雅黑"/>
          <w:sz w:val="24"/>
          <w:szCs w:val="24"/>
          <w:lang w:val="en-US" w:eastAsia="zh-CN"/>
        </w:rPr>
        <w:t>服务器是基于RADIUS协议构建的AAA管理平台，</w:t>
      </w:r>
      <w:r>
        <w:rPr>
          <w:rFonts w:hint="eastAsia" w:ascii="微软雅黑" w:hAnsi="微软雅黑" w:eastAsia="微软雅黑"/>
          <w:sz w:val="24"/>
          <w:szCs w:val="24"/>
        </w:rPr>
        <w:t>能够建立套餐和账户，实现对上网用户的账户密码信息进行认证</w:t>
      </w:r>
      <w:r>
        <w:rPr>
          <w:rFonts w:hint="eastAsia" w:ascii="微软雅黑" w:hAnsi="微软雅黑" w:eastAsia="微软雅黑"/>
          <w:sz w:val="24"/>
          <w:szCs w:val="24"/>
          <w:lang w:eastAsia="zh-CN"/>
        </w:rPr>
        <w:t>，</w:t>
      </w:r>
      <w:r>
        <w:rPr>
          <w:rFonts w:hint="eastAsia" w:ascii="微软雅黑" w:hAnsi="微软雅黑" w:eastAsia="微软雅黑"/>
          <w:sz w:val="24"/>
          <w:szCs w:val="24"/>
          <w:lang w:val="en-US" w:eastAsia="zh-CN"/>
        </w:rPr>
        <w:t>实现多种认证方式，包括帐号密码认证、短信认证、微信认证、LDAP认证、OA对接认证等</w:t>
      </w:r>
      <w:r>
        <w:rPr>
          <w:rFonts w:hint="eastAsia" w:ascii="微软雅黑" w:hAnsi="微软雅黑" w:eastAsia="微软雅黑"/>
          <w:sz w:val="24"/>
          <w:szCs w:val="24"/>
        </w:rPr>
        <w:t>；</w:t>
      </w:r>
    </w:p>
    <w:p w14:paraId="3FCC9802">
      <w:pPr>
        <w:numPr>
          <w:ilvl w:val="0"/>
          <w:numId w:val="2"/>
        </w:numPr>
        <w:ind w:left="425" w:leftChars="0" w:hanging="425" w:firstLineChars="0"/>
        <w:rPr>
          <w:rFonts w:ascii="微软雅黑" w:hAnsi="微软雅黑" w:eastAsia="微软雅黑"/>
          <w:sz w:val="24"/>
          <w:szCs w:val="24"/>
        </w:rPr>
      </w:pPr>
      <w:r>
        <w:rPr>
          <w:rFonts w:hint="eastAsia" w:ascii="微软雅黑" w:hAnsi="微软雅黑" w:eastAsia="微软雅黑"/>
          <w:sz w:val="24"/>
          <w:szCs w:val="24"/>
        </w:rPr>
        <w:t>短信</w:t>
      </w:r>
      <w:r>
        <w:rPr>
          <w:rFonts w:hint="eastAsia" w:ascii="微软雅黑" w:hAnsi="微软雅黑" w:eastAsia="微软雅黑"/>
          <w:sz w:val="24"/>
          <w:szCs w:val="24"/>
          <w:lang w:val="en-US" w:eastAsia="zh-CN"/>
        </w:rPr>
        <w:t>服务器</w:t>
      </w:r>
      <w:r>
        <w:rPr>
          <w:rFonts w:hint="eastAsia" w:ascii="微软雅黑" w:hAnsi="微软雅黑" w:eastAsia="微软雅黑"/>
          <w:sz w:val="24"/>
          <w:szCs w:val="24"/>
        </w:rPr>
        <w:t>：负责发送密码短信给手机用户，以便用户通过输入密码进行无线认证上网；</w:t>
      </w:r>
    </w:p>
    <w:p w14:paraId="6E6B9050">
      <w:pPr>
        <w:numPr>
          <w:ilvl w:val="0"/>
          <w:numId w:val="2"/>
        </w:numPr>
        <w:ind w:left="425" w:leftChars="0" w:hanging="425" w:firstLineChars="0"/>
        <w:rPr>
          <w:rFonts w:ascii="微软雅黑" w:hAnsi="微软雅黑" w:eastAsia="微软雅黑"/>
          <w:sz w:val="24"/>
          <w:szCs w:val="24"/>
        </w:rPr>
      </w:pPr>
      <w:r>
        <w:rPr>
          <w:rFonts w:hint="eastAsia" w:ascii="微软雅黑" w:hAnsi="微软雅黑" w:eastAsia="微软雅黑"/>
          <w:sz w:val="24"/>
          <w:szCs w:val="24"/>
          <w:lang w:val="en-US" w:eastAsia="zh-CN"/>
        </w:rPr>
        <w:t>日志服务器：与认证网关对接，接收认证网关上报的用户上网日志记录，并进行查询，满足最小180天上网日志记录需求；</w:t>
      </w:r>
    </w:p>
    <w:p w14:paraId="61D796BE">
      <w:pPr>
        <w:numPr>
          <w:ilvl w:val="0"/>
          <w:numId w:val="2"/>
        </w:numPr>
        <w:ind w:left="425" w:leftChars="0" w:hanging="425" w:firstLineChars="0"/>
        <w:rPr>
          <w:rFonts w:ascii="微软雅黑" w:hAnsi="微软雅黑" w:eastAsia="微软雅黑"/>
          <w:sz w:val="24"/>
          <w:szCs w:val="24"/>
        </w:rPr>
      </w:pPr>
      <w:r>
        <w:rPr>
          <w:rFonts w:hint="eastAsia" w:ascii="微软雅黑" w:hAnsi="微软雅黑" w:eastAsia="微软雅黑"/>
          <w:sz w:val="24"/>
          <w:szCs w:val="24"/>
        </w:rPr>
        <w:t>LDAP/AD域：用于</w:t>
      </w:r>
      <w:r>
        <w:rPr>
          <w:rFonts w:hint="eastAsia" w:ascii="微软雅黑" w:hAnsi="微软雅黑" w:eastAsia="微软雅黑"/>
          <w:sz w:val="24"/>
          <w:szCs w:val="24"/>
          <w:lang w:eastAsia="zh-CN"/>
        </w:rPr>
        <w:t>连锁点</w:t>
      </w:r>
      <w:r>
        <w:rPr>
          <w:rFonts w:hint="eastAsia" w:ascii="微软雅黑" w:hAnsi="微软雅黑" w:eastAsia="微软雅黑"/>
          <w:sz w:val="24"/>
          <w:szCs w:val="24"/>
        </w:rPr>
        <w:t>员工基于AD域认证时，需要我方Portal系统读取总行员工AD域用户信息以便完成认证流程。</w:t>
      </w:r>
    </w:p>
    <w:p w14:paraId="55CA5C20">
      <w:pPr>
        <w:pStyle w:val="3"/>
        <w:rPr>
          <w:rFonts w:ascii="微软雅黑" w:hAnsi="微软雅黑" w:eastAsia="微软雅黑"/>
          <w:sz w:val="24"/>
          <w:szCs w:val="24"/>
        </w:rPr>
      </w:pPr>
      <w:bookmarkStart w:id="6" w:name="_Toc31366"/>
      <w:r>
        <w:rPr>
          <w:rFonts w:hint="eastAsia" w:ascii="微软雅黑" w:hAnsi="微软雅黑" w:eastAsia="微软雅黑"/>
          <w:sz w:val="24"/>
          <w:szCs w:val="24"/>
        </w:rPr>
        <w:t>4.2方案特色说明</w:t>
      </w:r>
      <w:bookmarkEnd w:id="6"/>
    </w:p>
    <w:p w14:paraId="1B20E0C7">
      <w:pPr>
        <w:spacing w:line="360" w:lineRule="auto"/>
        <w:rPr>
          <w:rFonts w:ascii="微软雅黑" w:hAnsi="微软雅黑" w:eastAsia="微软雅黑" w:cs="宋体"/>
          <w:sz w:val="24"/>
          <w:szCs w:val="24"/>
        </w:rPr>
      </w:pPr>
      <w:r>
        <w:rPr>
          <w:rFonts w:hint="eastAsia" w:ascii="微软雅黑" w:hAnsi="微软雅黑" w:eastAsia="微软雅黑" w:cs="宋体"/>
          <w:sz w:val="24"/>
          <w:szCs w:val="24"/>
        </w:rPr>
        <w:t>1）无线接入认证</w:t>
      </w:r>
    </w:p>
    <w:p w14:paraId="38CC2F0C">
      <w:pPr>
        <w:spacing w:before="100" w:after="200" w:line="360" w:lineRule="auto"/>
        <w:ind w:firstLine="480"/>
        <w:rPr>
          <w:rFonts w:ascii="微软雅黑" w:hAnsi="微软雅黑" w:eastAsia="微软雅黑" w:cs="宋体"/>
          <w:sz w:val="24"/>
          <w:szCs w:val="24"/>
        </w:rPr>
      </w:pPr>
      <w:r>
        <w:rPr>
          <w:rFonts w:hint="eastAsia" w:ascii="微软雅黑" w:hAnsi="微软雅黑" w:eastAsia="微软雅黑" w:cs="宋体"/>
          <w:sz w:val="24"/>
          <w:szCs w:val="24"/>
        </w:rPr>
        <w:t>所有具备无线功能的移动终端均可以方便的接入到无线网络中，当发起http访问请求后会被重定向到Portal认证页面；</w:t>
      </w:r>
    </w:p>
    <w:p w14:paraId="310CC84A">
      <w:pPr>
        <w:spacing w:line="360" w:lineRule="auto"/>
        <w:rPr>
          <w:rFonts w:ascii="微软雅黑" w:hAnsi="微软雅黑" w:eastAsia="微软雅黑" w:cs="宋体"/>
          <w:sz w:val="24"/>
          <w:szCs w:val="24"/>
        </w:rPr>
      </w:pPr>
      <w:r>
        <w:rPr>
          <w:rFonts w:hint="eastAsia" w:ascii="微软雅黑" w:hAnsi="微软雅黑" w:eastAsia="微软雅黑" w:cs="宋体"/>
          <w:sz w:val="24"/>
          <w:szCs w:val="24"/>
        </w:rPr>
        <w:t>2）认证页面定制</w:t>
      </w:r>
    </w:p>
    <w:p w14:paraId="4290C771">
      <w:pPr>
        <w:ind w:firstLine="480" w:firstLineChars="200"/>
        <w:rPr>
          <w:rFonts w:ascii="微软雅黑" w:hAnsi="微软雅黑" w:eastAsia="微软雅黑"/>
          <w:sz w:val="24"/>
          <w:szCs w:val="24"/>
        </w:rPr>
      </w:pPr>
      <w:r>
        <w:rPr>
          <w:rFonts w:hint="eastAsia" w:ascii="微软雅黑" w:hAnsi="微软雅黑" w:eastAsia="微软雅黑"/>
          <w:sz w:val="24"/>
          <w:szCs w:val="24"/>
        </w:rPr>
        <w:t>认证页面/认证成功页面均可以按照自己的要求进行定制设计，支持任意网页设计语言，达到良好的页面展示效果；在认证页面和认证成功页面可以自由设计承载广告信息；</w:t>
      </w:r>
    </w:p>
    <w:p w14:paraId="7BFBCD7D">
      <w:pPr>
        <w:spacing w:before="100" w:after="200" w:line="360" w:lineRule="auto"/>
        <w:rPr>
          <w:rFonts w:ascii="微软雅黑" w:hAnsi="微软雅黑" w:eastAsia="微软雅黑" w:cs="宋体"/>
          <w:sz w:val="24"/>
          <w:szCs w:val="24"/>
        </w:rPr>
      </w:pPr>
      <w:r>
        <w:rPr>
          <w:rFonts w:ascii="微软雅黑" w:hAnsi="微软雅黑" w:eastAsia="微软雅黑" w:cs="宋体"/>
          <w:sz w:val="24"/>
          <w:szCs w:val="24"/>
        </w:rPr>
        <w:t>3</w:t>
      </w:r>
      <w:r>
        <w:rPr>
          <w:rFonts w:hint="eastAsia" w:ascii="微软雅黑" w:hAnsi="微软雅黑" w:eastAsia="微软雅黑" w:cs="宋体"/>
          <w:sz w:val="24"/>
          <w:szCs w:val="24"/>
        </w:rPr>
        <w:t>）不同用户不同页面</w:t>
      </w:r>
    </w:p>
    <w:p w14:paraId="5E1EB48A">
      <w:pPr>
        <w:spacing w:before="100" w:after="200" w:line="360" w:lineRule="auto"/>
        <w:ind w:firstLine="480" w:firstLineChars="200"/>
        <w:rPr>
          <w:rFonts w:ascii="微软雅黑" w:hAnsi="微软雅黑" w:eastAsia="微软雅黑" w:cs="宋体"/>
          <w:sz w:val="24"/>
          <w:szCs w:val="24"/>
        </w:rPr>
      </w:pPr>
      <w:r>
        <w:rPr>
          <w:rFonts w:ascii="微软雅黑" w:hAnsi="微软雅黑" w:eastAsia="微软雅黑" w:cs="宋体"/>
          <w:sz w:val="24"/>
          <w:szCs w:val="24"/>
        </w:rPr>
        <w:t>针对不同的用户属性推送不同的</w:t>
      </w:r>
      <w:r>
        <w:rPr>
          <w:rFonts w:hint="eastAsia" w:ascii="微软雅黑" w:hAnsi="微软雅黑" w:eastAsia="微软雅黑" w:cs="宋体"/>
          <w:sz w:val="24"/>
          <w:szCs w:val="24"/>
        </w:rPr>
        <w:t>Portal无线认证页面，只需要在AC中进行设置，就可以实现基于不同的SSID、VLAN、AP指定不同的重定向Portal页面；</w:t>
      </w:r>
    </w:p>
    <w:p w14:paraId="77D510DE">
      <w:pPr>
        <w:spacing w:before="100" w:after="200" w:line="360" w:lineRule="auto"/>
        <w:rPr>
          <w:rFonts w:ascii="微软雅黑" w:hAnsi="微软雅黑" w:eastAsia="微软雅黑" w:cs="宋体"/>
          <w:sz w:val="24"/>
          <w:szCs w:val="24"/>
        </w:rPr>
      </w:pPr>
      <w:r>
        <w:rPr>
          <w:rFonts w:hint="eastAsia" w:ascii="微软雅黑" w:hAnsi="微软雅黑" w:eastAsia="微软雅黑" w:cs="宋体"/>
          <w:sz w:val="24"/>
          <w:szCs w:val="24"/>
        </w:rPr>
        <w:t>4）</w:t>
      </w:r>
      <w:r>
        <w:rPr>
          <w:rFonts w:ascii="微软雅黑" w:hAnsi="微软雅黑" w:eastAsia="微软雅黑" w:cs="宋体"/>
          <w:sz w:val="24"/>
          <w:szCs w:val="24"/>
        </w:rPr>
        <w:t>页面跳转</w:t>
      </w:r>
    </w:p>
    <w:p w14:paraId="4D87FDDF">
      <w:pPr>
        <w:spacing w:before="100" w:after="200" w:line="360" w:lineRule="auto"/>
        <w:rPr>
          <w:rStyle w:val="11"/>
          <w:rFonts w:ascii="微软雅黑" w:hAnsi="微软雅黑" w:eastAsia="微软雅黑" w:cs="宋体"/>
          <w:b w:val="0"/>
          <w:bCs w:val="0"/>
          <w:sz w:val="24"/>
          <w:szCs w:val="24"/>
        </w:rPr>
      </w:pPr>
      <w:r>
        <w:rPr>
          <w:rFonts w:hint="eastAsia" w:ascii="微软雅黑" w:hAnsi="微软雅黑" w:eastAsia="微软雅黑" w:cs="宋体"/>
          <w:sz w:val="24"/>
          <w:szCs w:val="24"/>
        </w:rPr>
        <w:t xml:space="preserve">    当用户完成手机短信认证后，自动跳转至</w:t>
      </w:r>
      <w:r>
        <w:rPr>
          <w:rFonts w:hint="eastAsia" w:ascii="微软雅黑" w:hAnsi="微软雅黑" w:eastAsia="微软雅黑" w:cs="宋体"/>
          <w:sz w:val="24"/>
          <w:szCs w:val="24"/>
          <w:lang w:eastAsia="zh-CN"/>
        </w:rPr>
        <w:t>连锁点</w:t>
      </w:r>
      <w:r>
        <w:rPr>
          <w:rFonts w:hint="eastAsia" w:ascii="微软雅黑" w:hAnsi="微软雅黑" w:eastAsia="微软雅黑" w:cs="宋体"/>
          <w:sz w:val="24"/>
          <w:szCs w:val="24"/>
        </w:rPr>
        <w:t>官网或其他指定网址，实现对</w:t>
      </w:r>
      <w:r>
        <w:rPr>
          <w:rFonts w:hint="eastAsia" w:ascii="微软雅黑" w:hAnsi="微软雅黑" w:eastAsia="微软雅黑" w:cs="宋体"/>
          <w:sz w:val="24"/>
          <w:szCs w:val="24"/>
          <w:lang w:eastAsia="zh-CN"/>
        </w:rPr>
        <w:t>连锁点</w:t>
      </w:r>
      <w:r>
        <w:rPr>
          <w:rFonts w:hint="eastAsia" w:ascii="微软雅黑" w:hAnsi="微软雅黑" w:eastAsia="微软雅黑" w:cs="宋体"/>
          <w:sz w:val="24"/>
          <w:szCs w:val="24"/>
        </w:rPr>
        <w:t>的二次营销，增强品牌知名度，提高服务水平；</w:t>
      </w:r>
    </w:p>
    <w:p w14:paraId="11A814CE">
      <w:pPr>
        <w:spacing w:before="100" w:after="200" w:line="360" w:lineRule="auto"/>
        <w:rPr>
          <w:rFonts w:ascii="微软雅黑" w:hAnsi="微软雅黑" w:eastAsia="微软雅黑" w:cs="宋体"/>
          <w:sz w:val="24"/>
          <w:szCs w:val="24"/>
        </w:rPr>
      </w:pPr>
      <w:r>
        <w:rPr>
          <w:rFonts w:ascii="微软雅黑" w:hAnsi="微软雅黑" w:eastAsia="微软雅黑" w:cs="宋体"/>
          <w:sz w:val="24"/>
          <w:szCs w:val="24"/>
        </w:rPr>
        <w:t>5</w:t>
      </w:r>
      <w:r>
        <w:rPr>
          <w:rFonts w:hint="eastAsia" w:ascii="微软雅黑" w:hAnsi="微软雅黑" w:eastAsia="微软雅黑" w:cs="宋体"/>
          <w:sz w:val="24"/>
          <w:szCs w:val="24"/>
        </w:rPr>
        <w:t>）手机短信认证</w:t>
      </w:r>
    </w:p>
    <w:p w14:paraId="3473FB9A">
      <w:pPr>
        <w:spacing w:before="100" w:after="200" w:line="360" w:lineRule="auto"/>
        <w:rPr>
          <w:rFonts w:ascii="微软雅黑" w:hAnsi="微软雅黑" w:eastAsia="微软雅黑" w:cs="宋体"/>
          <w:sz w:val="24"/>
          <w:szCs w:val="24"/>
        </w:rPr>
      </w:pPr>
      <w:r>
        <w:rPr>
          <w:rFonts w:hint="eastAsia" w:ascii="微软雅黑" w:hAnsi="微软雅黑" w:eastAsia="微软雅黑" w:cs="宋体"/>
          <w:sz w:val="24"/>
          <w:szCs w:val="24"/>
        </w:rPr>
        <w:t xml:space="preserve">    支持手机获取随机密码短信的方式认证上网，顾客只需要输入自己的手机号码即可收到随机密码，在规定的时间内输入密码提交验证即可无线认证上网；</w:t>
      </w:r>
    </w:p>
    <w:p w14:paraId="5B9574BE">
      <w:pPr>
        <w:spacing w:before="100" w:after="200" w:line="360" w:lineRule="auto"/>
        <w:rPr>
          <w:rFonts w:ascii="微软雅黑" w:hAnsi="微软雅黑" w:eastAsia="微软雅黑" w:cs="宋体"/>
          <w:sz w:val="24"/>
          <w:szCs w:val="24"/>
        </w:rPr>
      </w:pPr>
      <w:r>
        <w:rPr>
          <w:rFonts w:hint="eastAsia" w:ascii="微软雅黑" w:hAnsi="微软雅黑" w:eastAsia="微软雅黑" w:cs="宋体"/>
          <w:sz w:val="24"/>
          <w:szCs w:val="24"/>
        </w:rPr>
        <w:t>6）上网策略分级</w:t>
      </w:r>
    </w:p>
    <w:p w14:paraId="578E2B23">
      <w:pPr>
        <w:spacing w:before="100" w:after="200" w:line="360" w:lineRule="auto"/>
        <w:ind w:firstLine="480" w:firstLineChars="200"/>
        <w:rPr>
          <w:rFonts w:ascii="微软雅黑" w:hAnsi="微软雅黑" w:eastAsia="微软雅黑" w:cs="宋体"/>
          <w:sz w:val="24"/>
          <w:szCs w:val="24"/>
        </w:rPr>
      </w:pPr>
      <w:r>
        <w:rPr>
          <w:rFonts w:hint="eastAsia" w:ascii="微软雅黑" w:hAnsi="微软雅黑" w:eastAsia="微软雅黑" w:cs="宋体"/>
          <w:sz w:val="24"/>
          <w:szCs w:val="24"/>
        </w:rPr>
        <w:t>顾客通过手机短信的方式认证上网，工作人员通过输入用户名密码信息或者AD域账户的方式进行认证上网，两类用户分别采取不同的上网策略，可以在上网速度、上网时长等方面行进区分和限制；</w:t>
      </w:r>
    </w:p>
    <w:p w14:paraId="4B71B40D">
      <w:pPr>
        <w:spacing w:before="100" w:after="200" w:line="360" w:lineRule="auto"/>
        <w:rPr>
          <w:rFonts w:ascii="微软雅黑" w:hAnsi="微软雅黑" w:eastAsia="微软雅黑" w:cs="宋体"/>
          <w:sz w:val="24"/>
          <w:szCs w:val="24"/>
        </w:rPr>
      </w:pPr>
      <w:r>
        <w:rPr>
          <w:rFonts w:ascii="微软雅黑" w:hAnsi="微软雅黑" w:eastAsia="微软雅黑" w:cs="宋体"/>
          <w:sz w:val="24"/>
          <w:szCs w:val="24"/>
        </w:rPr>
        <w:t>7</w:t>
      </w:r>
      <w:r>
        <w:rPr>
          <w:rFonts w:hint="eastAsia" w:ascii="微软雅黑" w:hAnsi="微软雅黑" w:eastAsia="微软雅黑" w:cs="宋体"/>
          <w:sz w:val="24"/>
          <w:szCs w:val="24"/>
        </w:rPr>
        <w:t>）用户管理</w:t>
      </w:r>
    </w:p>
    <w:p w14:paraId="7BEB06A5">
      <w:pPr>
        <w:ind w:firstLine="480" w:firstLineChars="200"/>
        <w:rPr>
          <w:rFonts w:ascii="微软雅黑" w:hAnsi="微软雅黑" w:eastAsia="微软雅黑" w:cs="宋体"/>
          <w:sz w:val="24"/>
          <w:szCs w:val="24"/>
        </w:rPr>
      </w:pPr>
      <w:r>
        <w:rPr>
          <w:rFonts w:hint="eastAsia" w:ascii="微软雅黑" w:hAnsi="微软雅黑" w:eastAsia="微软雅黑" w:cs="宋体"/>
          <w:sz w:val="24"/>
          <w:szCs w:val="24"/>
        </w:rPr>
        <w:t>强大的用户管理功能，可以实现对终端无线认证用户的上传、下载速度、在线用户数、MAC地址绑定、上网时长等的管理；</w:t>
      </w:r>
    </w:p>
    <w:p w14:paraId="70C894E6">
      <w:pPr>
        <w:rPr>
          <w:rFonts w:ascii="微软雅黑" w:hAnsi="微软雅黑" w:eastAsia="微软雅黑" w:cs="宋体"/>
          <w:sz w:val="24"/>
          <w:szCs w:val="24"/>
        </w:rPr>
      </w:pPr>
      <w:r>
        <w:rPr>
          <w:rFonts w:ascii="微软雅黑" w:hAnsi="微软雅黑" w:eastAsia="微软雅黑"/>
          <w:sz w:val="24"/>
          <w:szCs w:val="24"/>
        </w:rPr>
        <w:t>8</w:t>
      </w:r>
      <w:r>
        <w:rPr>
          <w:rFonts w:hint="eastAsia" w:ascii="微软雅黑" w:hAnsi="微软雅黑" w:eastAsia="微软雅黑"/>
          <w:sz w:val="24"/>
          <w:szCs w:val="24"/>
        </w:rPr>
        <w:t>）</w:t>
      </w:r>
      <w:r>
        <w:rPr>
          <w:rFonts w:hint="eastAsia" w:ascii="微软雅黑" w:hAnsi="微软雅黑" w:eastAsia="微软雅黑" w:cs="宋体"/>
          <w:sz w:val="24"/>
          <w:szCs w:val="24"/>
        </w:rPr>
        <w:t>短信营销</w:t>
      </w:r>
    </w:p>
    <w:p w14:paraId="0B2C1EA2">
      <w:pPr>
        <w:ind w:firstLine="480" w:firstLineChars="200"/>
        <w:rPr>
          <w:rFonts w:ascii="微软雅黑" w:hAnsi="微软雅黑" w:eastAsia="微软雅黑" w:cs="宋体"/>
          <w:sz w:val="24"/>
          <w:szCs w:val="24"/>
        </w:rPr>
      </w:pPr>
      <w:r>
        <w:rPr>
          <w:rFonts w:ascii="微软雅黑" w:hAnsi="微软雅黑" w:eastAsia="微软雅黑" w:cs="宋体"/>
          <w:sz w:val="24"/>
          <w:szCs w:val="24"/>
        </w:rPr>
        <w:t>通过蓝海卓越</w:t>
      </w:r>
      <w:r>
        <w:rPr>
          <w:rFonts w:hint="eastAsia" w:ascii="微软雅黑" w:hAnsi="微软雅黑" w:eastAsia="微软雅黑" w:cs="宋体"/>
          <w:sz w:val="24"/>
          <w:szCs w:val="24"/>
        </w:rPr>
        <w:t>Radius系统可以获取手机短信认证的手机号码信息，可以结合手机</w:t>
      </w:r>
      <w:r>
        <w:rPr>
          <w:rFonts w:hint="eastAsia" w:ascii="微软雅黑" w:hAnsi="微软雅黑" w:eastAsia="微软雅黑" w:cs="宋体"/>
          <w:sz w:val="24"/>
          <w:szCs w:val="24"/>
          <w:lang w:eastAsia="zh-CN"/>
        </w:rPr>
        <w:t>连锁点</w:t>
      </w:r>
      <w:r>
        <w:rPr>
          <w:rFonts w:hint="eastAsia" w:ascii="微软雅黑" w:hAnsi="微软雅黑" w:eastAsia="微软雅黑" w:cs="宋体"/>
          <w:sz w:val="24"/>
          <w:szCs w:val="24"/>
        </w:rPr>
        <w:t>业务，方便的进行二次短信营销；</w:t>
      </w:r>
    </w:p>
    <w:p w14:paraId="4E0A45AA">
      <w:pPr>
        <w:rPr>
          <w:rFonts w:ascii="微软雅黑" w:hAnsi="微软雅黑" w:eastAsia="微软雅黑" w:cs="宋体"/>
          <w:sz w:val="24"/>
          <w:szCs w:val="24"/>
        </w:rPr>
      </w:pPr>
      <w:r>
        <w:rPr>
          <w:rFonts w:ascii="微软雅黑" w:hAnsi="微软雅黑" w:eastAsia="微软雅黑" w:cs="宋体"/>
          <w:sz w:val="24"/>
          <w:szCs w:val="24"/>
        </w:rPr>
        <w:t>9）广告营销</w:t>
      </w:r>
    </w:p>
    <w:p w14:paraId="4491CB11">
      <w:pPr>
        <w:ind w:firstLine="480" w:firstLineChars="200"/>
        <w:rPr>
          <w:rFonts w:hint="eastAsia" w:ascii="微软雅黑" w:hAnsi="微软雅黑" w:eastAsia="微软雅黑" w:cs="宋体"/>
          <w:sz w:val="24"/>
          <w:szCs w:val="24"/>
        </w:rPr>
      </w:pPr>
      <w:r>
        <w:rPr>
          <w:rFonts w:ascii="微软雅黑" w:hAnsi="微软雅黑" w:eastAsia="微软雅黑" w:cs="宋体"/>
          <w:sz w:val="24"/>
          <w:szCs w:val="24"/>
        </w:rPr>
        <w:t>针对顾客的认证页面，可以承载</w:t>
      </w:r>
      <w:r>
        <w:rPr>
          <w:rFonts w:hint="eastAsia" w:ascii="微软雅黑" w:hAnsi="微软雅黑" w:eastAsia="微软雅黑" w:cs="宋体"/>
          <w:sz w:val="24"/>
          <w:szCs w:val="24"/>
          <w:lang w:eastAsia="zh-CN"/>
        </w:rPr>
        <w:t>连锁点</w:t>
      </w:r>
      <w:r>
        <w:rPr>
          <w:rFonts w:ascii="微软雅黑" w:hAnsi="微软雅黑" w:eastAsia="微软雅黑" w:cs="宋体"/>
          <w:sz w:val="24"/>
          <w:szCs w:val="24"/>
        </w:rPr>
        <w:t>理财产品信息，甚至可以将一些理财、基金、业务办理等相关内容承载在认证页面中，可以将这些页面设置在</w:t>
      </w:r>
      <w:r>
        <w:rPr>
          <w:rFonts w:hint="eastAsia" w:ascii="微软雅黑" w:hAnsi="微软雅黑" w:eastAsia="微软雅黑" w:cs="宋体"/>
          <w:sz w:val="24"/>
          <w:szCs w:val="24"/>
        </w:rPr>
        <w:t>AC白名单中，用户不需要认证上网也可以进行浏览访问，增强营销效果。</w:t>
      </w:r>
    </w:p>
    <w:p w14:paraId="60AEA356">
      <w:pPr>
        <w:rPr>
          <w:rFonts w:hint="default" w:ascii="微软雅黑" w:hAnsi="微软雅黑" w:eastAsia="微软雅黑" w:cs="宋体"/>
          <w:sz w:val="24"/>
          <w:szCs w:val="24"/>
          <w:lang w:val="en-US" w:eastAsia="zh-CN"/>
        </w:rPr>
      </w:pPr>
      <w:r>
        <w:rPr>
          <w:rFonts w:hint="eastAsia" w:ascii="微软雅黑" w:hAnsi="微软雅黑" w:eastAsia="微软雅黑" w:cs="宋体"/>
          <w:sz w:val="24"/>
          <w:szCs w:val="24"/>
          <w:lang w:val="en-US" w:eastAsia="zh-CN"/>
        </w:rPr>
        <w:t>10</w:t>
      </w:r>
      <w:r>
        <w:rPr>
          <w:rFonts w:ascii="微软雅黑" w:hAnsi="微软雅黑" w:eastAsia="微软雅黑" w:cs="宋体"/>
          <w:sz w:val="24"/>
          <w:szCs w:val="24"/>
        </w:rPr>
        <w:t>）</w:t>
      </w:r>
      <w:r>
        <w:rPr>
          <w:rFonts w:hint="eastAsia" w:ascii="微软雅黑" w:hAnsi="微软雅黑" w:eastAsia="微软雅黑" w:cs="宋体"/>
          <w:sz w:val="24"/>
          <w:szCs w:val="24"/>
          <w:lang w:val="en-US" w:eastAsia="zh-CN"/>
        </w:rPr>
        <w:t>日志记录</w:t>
      </w:r>
    </w:p>
    <w:p w14:paraId="40339CEB">
      <w:pPr>
        <w:ind w:firstLine="480" w:firstLineChars="200"/>
        <w:rPr>
          <w:rFonts w:ascii="微软雅黑" w:hAnsi="微软雅黑" w:eastAsia="微软雅黑" w:cs="宋体"/>
          <w:sz w:val="24"/>
          <w:szCs w:val="24"/>
        </w:rPr>
      </w:pPr>
      <w:r>
        <w:rPr>
          <w:rFonts w:hint="eastAsia" w:ascii="微软雅黑" w:hAnsi="微软雅黑" w:eastAsia="微软雅黑" w:cs="宋体"/>
          <w:sz w:val="24"/>
          <w:szCs w:val="24"/>
          <w:lang w:val="en-US" w:eastAsia="zh-CN"/>
        </w:rPr>
        <w:t>对所有的用户上网日志进行记录查询，满足审计要求</w:t>
      </w:r>
      <w:r>
        <w:rPr>
          <w:rFonts w:hint="eastAsia" w:ascii="微软雅黑" w:hAnsi="微软雅黑" w:eastAsia="微软雅黑" w:cs="宋体"/>
          <w:sz w:val="24"/>
          <w:szCs w:val="24"/>
        </w:rPr>
        <w:t>。</w:t>
      </w:r>
    </w:p>
    <w:p w14:paraId="0FD56036">
      <w:pPr>
        <w:ind w:firstLine="480" w:firstLineChars="200"/>
        <w:rPr>
          <w:rFonts w:hint="eastAsia" w:ascii="微软雅黑" w:hAnsi="微软雅黑" w:eastAsia="微软雅黑" w:cs="宋体"/>
          <w:sz w:val="24"/>
          <w:szCs w:val="24"/>
        </w:rPr>
      </w:pPr>
    </w:p>
    <w:p w14:paraId="039069E4">
      <w:pPr>
        <w:rPr>
          <w:rFonts w:ascii="微软雅黑" w:hAnsi="微软雅黑" w:eastAsia="微软雅黑"/>
          <w:sz w:val="24"/>
          <w:szCs w:val="24"/>
        </w:rPr>
      </w:pPr>
      <w:bookmarkStart w:id="7" w:name="_GoBack"/>
      <w:bookmarkEnd w:id="7"/>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8"/>
    <w:multiLevelType w:val="singleLevel"/>
    <w:tmpl w:val="00000008"/>
    <w:lvl w:ilvl="0" w:tentative="0">
      <w:start w:val="1"/>
      <w:numFmt w:val="decimal"/>
      <w:suff w:val="nothing"/>
      <w:lvlText w:val="%1、"/>
      <w:lvlJc w:val="left"/>
    </w:lvl>
  </w:abstractNum>
  <w:abstractNum w:abstractNumId="1">
    <w:nsid w:val="71CF0341"/>
    <w:multiLevelType w:val="singleLevel"/>
    <w:tmpl w:val="71CF0341"/>
    <w:lvl w:ilvl="0" w:tentative="0">
      <w:start w:val="1"/>
      <w:numFmt w:val="decimal"/>
      <w:lvlText w:val="%1."/>
      <w:lvlJc w:val="left"/>
      <w:pPr>
        <w:ind w:left="425" w:hanging="425"/>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NotDisplayPageBoundaries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06F7"/>
    <w:rsid w:val="0000067E"/>
    <w:rsid w:val="0000073B"/>
    <w:rsid w:val="00012028"/>
    <w:rsid w:val="00022AE3"/>
    <w:rsid w:val="000275BE"/>
    <w:rsid w:val="00031037"/>
    <w:rsid w:val="00031C7D"/>
    <w:rsid w:val="00032994"/>
    <w:rsid w:val="00036521"/>
    <w:rsid w:val="00071908"/>
    <w:rsid w:val="00071E6E"/>
    <w:rsid w:val="00080115"/>
    <w:rsid w:val="00081AE7"/>
    <w:rsid w:val="00083975"/>
    <w:rsid w:val="00086337"/>
    <w:rsid w:val="0008657A"/>
    <w:rsid w:val="000B33DE"/>
    <w:rsid w:val="000D15B0"/>
    <w:rsid w:val="000E4D63"/>
    <w:rsid w:val="000F288D"/>
    <w:rsid w:val="000F3257"/>
    <w:rsid w:val="00100682"/>
    <w:rsid w:val="00111C6C"/>
    <w:rsid w:val="00117923"/>
    <w:rsid w:val="00121BFF"/>
    <w:rsid w:val="00123098"/>
    <w:rsid w:val="001240B6"/>
    <w:rsid w:val="001252F6"/>
    <w:rsid w:val="00131E3D"/>
    <w:rsid w:val="00153A75"/>
    <w:rsid w:val="00161911"/>
    <w:rsid w:val="001B4F0D"/>
    <w:rsid w:val="001D414B"/>
    <w:rsid w:val="001F5FA3"/>
    <w:rsid w:val="00213C37"/>
    <w:rsid w:val="0022445B"/>
    <w:rsid w:val="00232E7C"/>
    <w:rsid w:val="00233262"/>
    <w:rsid w:val="00236A08"/>
    <w:rsid w:val="0025190A"/>
    <w:rsid w:val="002558E6"/>
    <w:rsid w:val="00263B99"/>
    <w:rsid w:val="002A1CAA"/>
    <w:rsid w:val="002A3ED8"/>
    <w:rsid w:val="002A6954"/>
    <w:rsid w:val="002C34A4"/>
    <w:rsid w:val="002D7513"/>
    <w:rsid w:val="002E0558"/>
    <w:rsid w:val="002F043A"/>
    <w:rsid w:val="002F20C1"/>
    <w:rsid w:val="00304B85"/>
    <w:rsid w:val="00323FC8"/>
    <w:rsid w:val="00330B4B"/>
    <w:rsid w:val="00337446"/>
    <w:rsid w:val="003420AC"/>
    <w:rsid w:val="003473B1"/>
    <w:rsid w:val="00350D8C"/>
    <w:rsid w:val="00351114"/>
    <w:rsid w:val="00363A11"/>
    <w:rsid w:val="003643C7"/>
    <w:rsid w:val="00372CEF"/>
    <w:rsid w:val="00372F2A"/>
    <w:rsid w:val="00381FEE"/>
    <w:rsid w:val="003842C5"/>
    <w:rsid w:val="00384F89"/>
    <w:rsid w:val="003860B7"/>
    <w:rsid w:val="00391224"/>
    <w:rsid w:val="003A202B"/>
    <w:rsid w:val="003B4267"/>
    <w:rsid w:val="003C34A1"/>
    <w:rsid w:val="003D5863"/>
    <w:rsid w:val="003E4057"/>
    <w:rsid w:val="003F0E6D"/>
    <w:rsid w:val="003F6413"/>
    <w:rsid w:val="00400D62"/>
    <w:rsid w:val="00423302"/>
    <w:rsid w:val="0042796E"/>
    <w:rsid w:val="00427D5C"/>
    <w:rsid w:val="0043571A"/>
    <w:rsid w:val="00441C5A"/>
    <w:rsid w:val="004727DB"/>
    <w:rsid w:val="00475DCD"/>
    <w:rsid w:val="0049299B"/>
    <w:rsid w:val="004968DA"/>
    <w:rsid w:val="004C19E0"/>
    <w:rsid w:val="004C1EE1"/>
    <w:rsid w:val="004D3279"/>
    <w:rsid w:val="004E0B32"/>
    <w:rsid w:val="004E1FBB"/>
    <w:rsid w:val="004F1714"/>
    <w:rsid w:val="004F248D"/>
    <w:rsid w:val="00506024"/>
    <w:rsid w:val="00536B5E"/>
    <w:rsid w:val="00536FB7"/>
    <w:rsid w:val="00537E79"/>
    <w:rsid w:val="005405CE"/>
    <w:rsid w:val="00541067"/>
    <w:rsid w:val="0054540D"/>
    <w:rsid w:val="00545AF9"/>
    <w:rsid w:val="00564C3B"/>
    <w:rsid w:val="005710A4"/>
    <w:rsid w:val="0058175D"/>
    <w:rsid w:val="005A522E"/>
    <w:rsid w:val="005B65CA"/>
    <w:rsid w:val="005C2F04"/>
    <w:rsid w:val="005C4112"/>
    <w:rsid w:val="005C7079"/>
    <w:rsid w:val="005E643C"/>
    <w:rsid w:val="005F7567"/>
    <w:rsid w:val="00636CFF"/>
    <w:rsid w:val="006523F4"/>
    <w:rsid w:val="00656179"/>
    <w:rsid w:val="00665214"/>
    <w:rsid w:val="0067746C"/>
    <w:rsid w:val="006935D0"/>
    <w:rsid w:val="006A2309"/>
    <w:rsid w:val="006A75AE"/>
    <w:rsid w:val="006C0816"/>
    <w:rsid w:val="006D6066"/>
    <w:rsid w:val="006D6790"/>
    <w:rsid w:val="006F698E"/>
    <w:rsid w:val="0070196A"/>
    <w:rsid w:val="00705F0C"/>
    <w:rsid w:val="00715DDE"/>
    <w:rsid w:val="00723924"/>
    <w:rsid w:val="00740659"/>
    <w:rsid w:val="00751BDF"/>
    <w:rsid w:val="00754EC2"/>
    <w:rsid w:val="00755611"/>
    <w:rsid w:val="00780F2C"/>
    <w:rsid w:val="00785D04"/>
    <w:rsid w:val="00794D17"/>
    <w:rsid w:val="007A0679"/>
    <w:rsid w:val="007A3189"/>
    <w:rsid w:val="007A75FD"/>
    <w:rsid w:val="007B1753"/>
    <w:rsid w:val="007E1C04"/>
    <w:rsid w:val="007E495B"/>
    <w:rsid w:val="007F78AC"/>
    <w:rsid w:val="00811377"/>
    <w:rsid w:val="00813B02"/>
    <w:rsid w:val="00830537"/>
    <w:rsid w:val="00840C3C"/>
    <w:rsid w:val="00850C64"/>
    <w:rsid w:val="00861712"/>
    <w:rsid w:val="008718D6"/>
    <w:rsid w:val="00873984"/>
    <w:rsid w:val="008806C3"/>
    <w:rsid w:val="00891D29"/>
    <w:rsid w:val="008A57C0"/>
    <w:rsid w:val="008B25DB"/>
    <w:rsid w:val="008B40CA"/>
    <w:rsid w:val="008B4D37"/>
    <w:rsid w:val="008B6187"/>
    <w:rsid w:val="008C7F83"/>
    <w:rsid w:val="008D4DBD"/>
    <w:rsid w:val="008E0F25"/>
    <w:rsid w:val="008E3C09"/>
    <w:rsid w:val="008F3A67"/>
    <w:rsid w:val="009124E3"/>
    <w:rsid w:val="009129FE"/>
    <w:rsid w:val="00926AF7"/>
    <w:rsid w:val="00936B42"/>
    <w:rsid w:val="009432A3"/>
    <w:rsid w:val="00956270"/>
    <w:rsid w:val="00967375"/>
    <w:rsid w:val="00985196"/>
    <w:rsid w:val="009B2DC9"/>
    <w:rsid w:val="009D2863"/>
    <w:rsid w:val="009E1A9F"/>
    <w:rsid w:val="009E5EE2"/>
    <w:rsid w:val="009F161D"/>
    <w:rsid w:val="00A06CE7"/>
    <w:rsid w:val="00A263FC"/>
    <w:rsid w:val="00A3108D"/>
    <w:rsid w:val="00A32512"/>
    <w:rsid w:val="00A350D7"/>
    <w:rsid w:val="00A54392"/>
    <w:rsid w:val="00A81D63"/>
    <w:rsid w:val="00A9354E"/>
    <w:rsid w:val="00AD1112"/>
    <w:rsid w:val="00AF3768"/>
    <w:rsid w:val="00B17D29"/>
    <w:rsid w:val="00B20644"/>
    <w:rsid w:val="00B33415"/>
    <w:rsid w:val="00B35958"/>
    <w:rsid w:val="00B624E8"/>
    <w:rsid w:val="00B63B74"/>
    <w:rsid w:val="00B86A59"/>
    <w:rsid w:val="00B92FBE"/>
    <w:rsid w:val="00B96B01"/>
    <w:rsid w:val="00BC3856"/>
    <w:rsid w:val="00BE2C6F"/>
    <w:rsid w:val="00C24FAB"/>
    <w:rsid w:val="00C33401"/>
    <w:rsid w:val="00C4136F"/>
    <w:rsid w:val="00C52966"/>
    <w:rsid w:val="00C66AE4"/>
    <w:rsid w:val="00C711CE"/>
    <w:rsid w:val="00CA06F4"/>
    <w:rsid w:val="00CD20EF"/>
    <w:rsid w:val="00CD4DB9"/>
    <w:rsid w:val="00CE4A0E"/>
    <w:rsid w:val="00CF240F"/>
    <w:rsid w:val="00D03DB4"/>
    <w:rsid w:val="00D17658"/>
    <w:rsid w:val="00D208BD"/>
    <w:rsid w:val="00D450CA"/>
    <w:rsid w:val="00D50558"/>
    <w:rsid w:val="00D57341"/>
    <w:rsid w:val="00D57E8A"/>
    <w:rsid w:val="00D62CB3"/>
    <w:rsid w:val="00D80280"/>
    <w:rsid w:val="00D80F73"/>
    <w:rsid w:val="00D864E9"/>
    <w:rsid w:val="00D905C6"/>
    <w:rsid w:val="00DA70EC"/>
    <w:rsid w:val="00DC0DF0"/>
    <w:rsid w:val="00DE2DB6"/>
    <w:rsid w:val="00DE3DFE"/>
    <w:rsid w:val="00DF63D7"/>
    <w:rsid w:val="00E00A26"/>
    <w:rsid w:val="00E04A11"/>
    <w:rsid w:val="00E07F47"/>
    <w:rsid w:val="00E317A0"/>
    <w:rsid w:val="00E47CAE"/>
    <w:rsid w:val="00E511AA"/>
    <w:rsid w:val="00E65AE2"/>
    <w:rsid w:val="00EA2106"/>
    <w:rsid w:val="00EA6A9F"/>
    <w:rsid w:val="00EC2EE9"/>
    <w:rsid w:val="00EE66F5"/>
    <w:rsid w:val="00EF7554"/>
    <w:rsid w:val="00F05CB5"/>
    <w:rsid w:val="00F07038"/>
    <w:rsid w:val="00F2648D"/>
    <w:rsid w:val="00F306F7"/>
    <w:rsid w:val="00F56A75"/>
    <w:rsid w:val="00F5764D"/>
    <w:rsid w:val="00F85F23"/>
    <w:rsid w:val="00FA705F"/>
    <w:rsid w:val="00FC3CBF"/>
    <w:rsid w:val="00FC4D01"/>
    <w:rsid w:val="00FD2F29"/>
    <w:rsid w:val="00FE091F"/>
    <w:rsid w:val="151B4769"/>
    <w:rsid w:val="16DA0403"/>
    <w:rsid w:val="18B97B85"/>
    <w:rsid w:val="377D6E1F"/>
    <w:rsid w:val="418E6A0D"/>
    <w:rsid w:val="4D241CDD"/>
    <w:rsid w:val="4E8B2779"/>
    <w:rsid w:val="69C45E93"/>
    <w:rsid w:val="6D357306"/>
    <w:rsid w:val="6E2A5B80"/>
    <w:rsid w:val="75662A06"/>
    <w:rsid w:val="7F914B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2"/>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11"/>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4">
    <w:name w:val="footer"/>
    <w:basedOn w:val="1"/>
    <w:link w:val="16"/>
    <w:unhideWhenUsed/>
    <w:qFormat/>
    <w:uiPriority w:val="99"/>
    <w:pPr>
      <w:tabs>
        <w:tab w:val="center" w:pos="4153"/>
        <w:tab w:val="right" w:pos="8306"/>
      </w:tabs>
      <w:snapToGrid w:val="0"/>
      <w:jc w:val="left"/>
    </w:pPr>
    <w:rPr>
      <w:sz w:val="18"/>
      <w:szCs w:val="18"/>
    </w:rPr>
  </w:style>
  <w:style w:type="paragraph" w:styleId="5">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toc 1"/>
    <w:basedOn w:val="1"/>
    <w:next w:val="1"/>
    <w:unhideWhenUsed/>
    <w:qFormat/>
    <w:uiPriority w:val="39"/>
    <w:pPr>
      <w:tabs>
        <w:tab w:val="right" w:leader="dot" w:pos="8296"/>
      </w:tabs>
      <w:spacing w:line="720" w:lineRule="auto"/>
    </w:pPr>
  </w:style>
  <w:style w:type="paragraph" w:styleId="7">
    <w:name w:val="toc 2"/>
    <w:basedOn w:val="1"/>
    <w:next w:val="1"/>
    <w:unhideWhenUsed/>
    <w:qFormat/>
    <w:uiPriority w:val="39"/>
    <w:pPr>
      <w:tabs>
        <w:tab w:val="right" w:leader="dot" w:pos="8296"/>
      </w:tabs>
      <w:spacing w:line="360" w:lineRule="auto"/>
      <w:ind w:left="420" w:leftChars="200"/>
    </w:pPr>
  </w:style>
  <w:style w:type="character" w:styleId="10">
    <w:name w:val="Hyperlink"/>
    <w:basedOn w:val="9"/>
    <w:unhideWhenUsed/>
    <w:qFormat/>
    <w:uiPriority w:val="99"/>
    <w:rPr>
      <w:color w:val="0563C1" w:themeColor="hyperlink"/>
      <w:u w:val="single"/>
      <w14:textFill>
        <w14:solidFill>
          <w14:schemeClr w14:val="hlink"/>
        </w14:solidFill>
      </w14:textFill>
    </w:rPr>
  </w:style>
  <w:style w:type="character" w:customStyle="1" w:styleId="11">
    <w:name w:val="标题 2 Char"/>
    <w:basedOn w:val="9"/>
    <w:link w:val="3"/>
    <w:qFormat/>
    <w:uiPriority w:val="0"/>
    <w:rPr>
      <w:rFonts w:asciiTheme="majorHAnsi" w:hAnsiTheme="majorHAnsi" w:eastAsiaTheme="majorEastAsia" w:cstheme="majorBidi"/>
      <w:b/>
      <w:bCs/>
      <w:sz w:val="32"/>
      <w:szCs w:val="32"/>
    </w:rPr>
  </w:style>
  <w:style w:type="character" w:customStyle="1" w:styleId="12">
    <w:name w:val="标题 1 Char"/>
    <w:basedOn w:val="9"/>
    <w:link w:val="2"/>
    <w:qFormat/>
    <w:uiPriority w:val="9"/>
    <w:rPr>
      <w:b/>
      <w:bCs/>
      <w:kern w:val="44"/>
      <w:sz w:val="44"/>
      <w:szCs w:val="44"/>
    </w:rPr>
  </w:style>
  <w:style w:type="paragraph" w:styleId="13">
    <w:name w:val="List Paragraph"/>
    <w:basedOn w:val="1"/>
    <w:qFormat/>
    <w:uiPriority w:val="34"/>
    <w:pPr>
      <w:ind w:firstLine="420" w:firstLineChars="200"/>
    </w:pPr>
  </w:style>
  <w:style w:type="paragraph" w:customStyle="1" w:styleId="14">
    <w:name w:val="TOC Heading"/>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E75B6" w:themeColor="accent1" w:themeShade="BF"/>
      <w:kern w:val="0"/>
      <w:sz w:val="32"/>
      <w:szCs w:val="32"/>
    </w:rPr>
  </w:style>
  <w:style w:type="character" w:customStyle="1" w:styleId="15">
    <w:name w:val="页眉 Char"/>
    <w:basedOn w:val="9"/>
    <w:link w:val="5"/>
    <w:qFormat/>
    <w:uiPriority w:val="99"/>
    <w:rPr>
      <w:sz w:val="18"/>
      <w:szCs w:val="18"/>
    </w:rPr>
  </w:style>
  <w:style w:type="character" w:customStyle="1" w:styleId="16">
    <w:name w:val="页脚 Char"/>
    <w:basedOn w:val="9"/>
    <w:link w:val="4"/>
    <w:qFormat/>
    <w:uiPriority w:val="99"/>
    <w:rPr>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image" Target="media/image1.emf"/><Relationship Id="rId4" Type="http://schemas.openxmlformats.org/officeDocument/2006/relationships/oleObject" Target="embeddings/oleObject1.bin"/><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B37C48-42A5-4757-9ECB-A9ED62641DD8}">
  <ds:schemaRefs/>
</ds:datastoreItem>
</file>

<file path=docProps/app.xml><?xml version="1.0" encoding="utf-8"?>
<Properties xmlns="http://schemas.openxmlformats.org/officeDocument/2006/extended-properties" xmlns:vt="http://schemas.openxmlformats.org/officeDocument/2006/docPropsVTypes">
  <Template>Normal.dotm</Template>
  <Pages>9</Pages>
  <Words>2995</Words>
  <Characters>3258</Characters>
  <Lines>26</Lines>
  <Paragraphs>7</Paragraphs>
  <TotalTime>7</TotalTime>
  <ScaleCrop>false</ScaleCrop>
  <LinksUpToDate>false</LinksUpToDate>
  <CharactersWithSpaces>3303</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2014-07-15T16:16:00Z</dcterms:created>
  <dc:creator>刘新明</dc:creator>
  <cp:lastModifiedBy>itsw163com</cp:lastModifiedBy>
  <dcterms:modified xsi:type="dcterms:W3CDTF">2025-07-24T04:27:05Z</dcterms:modified>
  <cp:revision>89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KSOTemplateDocerSaveRecord">
    <vt:lpwstr>eyJoZGlkIjoiODViOTRhZjdkMWRlYWEyODJiNTJmN2QwY2EyOWE4ZGYiLCJ1c2VySWQiOiI3NTM4NDYxIn0=</vt:lpwstr>
  </property>
  <property fmtid="{D5CDD505-2E9C-101B-9397-08002B2CF9AE}" pid="4" name="ICV">
    <vt:lpwstr>B04C989C0D3045109BFECBDAF581528F_13</vt:lpwstr>
  </property>
</Properties>
</file>